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A8" w:rsidRPr="00D3147A" w:rsidRDefault="004548A8" w:rsidP="004548A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Требования к оформлению статей</w:t>
      </w:r>
    </w:p>
    <w:p w:rsidR="004548A8" w:rsidRPr="00253495" w:rsidRDefault="004548A8" w:rsidP="004548A8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</w:p>
    <w:p w:rsidR="004548A8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1.</w:t>
      </w:r>
      <w:r w:rsidR="002534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D3147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В научно-техническом журнале «Вестник РГУПС» публикуются материалы следующих видов: научные статьи, научные обзоры, научные рецензии и отзывы.</w:t>
      </w:r>
    </w:p>
    <w:p w:rsidR="004548A8" w:rsidRPr="00253495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B4C96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Материалы статей представляются в виде файла на почту pmv_nis@rgups.ru в текстовом редакторе </w:t>
      </w:r>
      <w:proofErr w:type="spellStart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Word</w:t>
      </w:r>
      <w:proofErr w:type="spellEnd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for</w:t>
      </w:r>
      <w:proofErr w:type="spellEnd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Windows</w:t>
      </w:r>
      <w:proofErr w:type="spellEnd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шрифт </w:t>
      </w:r>
      <w:proofErr w:type="spellStart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Times</w:t>
      </w:r>
      <w:proofErr w:type="spellEnd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New</w:t>
      </w:r>
      <w:proofErr w:type="spellEnd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Roman</w:t>
      </w:r>
      <w:proofErr w:type="spellEnd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11 </w:t>
      </w:r>
      <w:proofErr w:type="spellStart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pt</w:t>
      </w:r>
      <w:proofErr w:type="spellEnd"/>
      <w:r w:rsidR="00FB4C96"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, межстрочный интервал – одинарный, выравнивание по ширине, абзацный отст</w:t>
      </w:r>
      <w:r w:rsid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уп – 1,25 см, все поля – 20 мм.</w:t>
      </w:r>
    </w:p>
    <w:p w:rsidR="00FB4C96" w:rsidRDefault="00FB4C96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Рекомендуемый объем статьи –</w:t>
      </w:r>
      <w:r w:rsidRPr="00FB4C9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5–15 стр.</w:t>
      </w:r>
    </w:p>
    <w:p w:rsidR="004548A8" w:rsidRPr="00253495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</w:t>
      </w: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первой странице должны быть указаны:</w:t>
      </w: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УДК – в левом верхнем углу; интервал </w:t>
      </w:r>
      <w:r w:rsidRPr="00FB4C96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(8);</w:t>
      </w: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инициалы и фамилии авторов – по центру, курсивом; интервал </w:t>
      </w:r>
      <w:r w:rsidRPr="00FB4C96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(8);</w:t>
      </w: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название статьи – заглавными буквами, полужирным шрифтом, по центру, без переносов; интервал </w:t>
      </w:r>
      <w:r w:rsidRPr="00FB4C96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(8);</w:t>
      </w: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– Аннотация на русском и английском языках (краткое содержание статьи, включающее 3–4 предложения, </w:t>
      </w:r>
      <w:r w:rsidRPr="00FB4C96">
        <w:rPr>
          <w:rFonts w:ascii="Times New Roman" w:eastAsia="Times New Roman" w:hAnsi="Times New Roman" w:cs="Times New Roman"/>
          <w:i/>
          <w:color w:val="000000" w:themeColor="text1"/>
          <w:spacing w:val="-2"/>
          <w:lang w:eastAsia="ru-RU"/>
        </w:rPr>
        <w:t>80–150 слов).</w:t>
      </w: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Ключевые слова </w:t>
      </w:r>
      <w:r w:rsidRPr="00FB4C96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(5–10 слов).</w:t>
      </w: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Каждое ключевое слово или словосочетание отделяется от другого запятой, также на русском и английском языках </w:t>
      </w: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color w:val="000000" w:themeColor="text1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– Для цитирования</w:t>
      </w:r>
      <w:r w:rsidR="009B12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9B1221">
        <w:rPr>
          <w:rFonts w:ascii="Times New Roman" w:eastAsia="Times New Roman" w:hAnsi="Times New Roman" w:cs="Times New Roman"/>
          <w:color w:val="000000" w:themeColor="text1"/>
          <w:spacing w:val="-2"/>
          <w:lang w:eastAsia="ru-RU"/>
        </w:rPr>
        <w:t xml:space="preserve">на русском и английском языках): </w:t>
      </w:r>
      <w:r w:rsidRPr="00FB4C96">
        <w:rPr>
          <w:rFonts w:ascii="Times New Roman" w:hAnsi="Times New Roman" w:cs="Times New Roman"/>
          <w:i/>
          <w:color w:val="000000" w:themeColor="text1"/>
        </w:rPr>
        <w:t>Если авторов в статье от 1-3 человек, вначале указывается один из авторов, далее название статьи, все авторы, журнал, в который направляется статья, год, выпуск, страница (оставляете пустое место) и DOI (также пустое место). Если авторов 4 и более человек, вначале автор не указывается, далее оформляется также)</w:t>
      </w:r>
      <w:r w:rsidRPr="00FB4C96">
        <w:rPr>
          <w:rFonts w:ascii="Times New Roman" w:hAnsi="Times New Roman"/>
          <w:i/>
          <w:color w:val="000000" w:themeColor="text1"/>
        </w:rPr>
        <w:t>.</w:t>
      </w:r>
    </w:p>
    <w:p w:rsidR="00FB4C96" w:rsidRPr="00FB4C96" w:rsidRDefault="00FB4C96" w:rsidP="00FB4C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– Статья должна быть обязательно подписана всеми авторами (необходимо предоставлять скан первой страницы с подписями всех авторов)!</w:t>
      </w:r>
    </w:p>
    <w:p w:rsidR="00FB4C96" w:rsidRPr="00FB4C96" w:rsidRDefault="00FB4C96" w:rsidP="00FB4C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4C96">
        <w:rPr>
          <w:rFonts w:ascii="Times New Roman" w:eastAsia="Times New Roman" w:hAnsi="Times New Roman" w:cs="Times New Roman"/>
          <w:color w:val="000000" w:themeColor="text1"/>
          <w:lang w:eastAsia="ru-RU"/>
        </w:rPr>
        <w:t>– Текст статьи – печатается с переносами. Статья должна содержать вводную часть, цель научной разработки, основную часть и выводы.</w:t>
      </w:r>
    </w:p>
    <w:p w:rsidR="004548A8" w:rsidRPr="00253495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D3147A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каждой научной статьи обязательно наличие библиографического списка, оформленного в соответствии с правилами издания.</w:t>
      </w:r>
    </w:p>
    <w:p w:rsidR="00D3147A" w:rsidRPr="00D3147A" w:rsidRDefault="009B1221" w:rsidP="009B12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12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Библиографический список приводится таблицей в конце статьи и составляется в соответствии с последовательностью ссылок в тексте, обозначаются в квадратных скобках. Литература оформляется только согласно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ГОСТ Р 7.0.100–2018 </w:t>
      </w:r>
      <w:r w:rsidR="005435EE"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5435EE" w:rsidRPr="00DE658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минимальное</w:t>
      </w:r>
      <w:r w:rsidR="005435EE"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435EE" w:rsidRPr="00DE658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количество библиограф. источников</w:t>
      </w:r>
      <w:r w:rsidR="005435EE"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 w:rsidR="005435EE" w:rsidRPr="00DE658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</w:t>
      </w:r>
      <w:r w:rsidR="005435EE"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D3147A"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E5285" w:rsidRPr="009E52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Обязательно представить перевод библиографического списка на английск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>ом</w:t>
      </w:r>
      <w:r w:rsidR="009E5285" w:rsidRPr="009E52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язык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9E5285" w:rsidRPr="009E5285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  <w:r w:rsidR="009E5285"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E5285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(О</w:t>
      </w:r>
      <w:r w:rsidR="00D3147A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формление библиографического списка см.</w:t>
      </w:r>
      <w:r w:rsidR="00253495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</w:t>
      </w:r>
      <w:r w:rsidR="00D3147A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примере статьи ниже)</w:t>
      </w:r>
      <w:r w:rsidR="00253495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9B1221" w:rsidRPr="009B1221" w:rsidRDefault="009B1221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ru-RU"/>
        </w:rPr>
      </w:pPr>
    </w:p>
    <w:p w:rsidR="004548A8" w:rsidRDefault="009B1221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Буквы латинского алфавита набираются курсивом, буквы греческого и русского алфавитов </w:t>
      </w:r>
      <w:r w:rsidR="004548A8"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–</w:t>
      </w:r>
      <w:r w:rsidR="004548A8" w:rsidRPr="008565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прямым шрифтом.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Математические символы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lim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ln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arg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const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sin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cos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min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max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т. д. набираются </w:t>
      </w:r>
      <w:r w:rsidR="004548A8"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прямым шрифтом.</w:t>
      </w:r>
    </w:p>
    <w:p w:rsidR="00253495" w:rsidRP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4D6961" w:rsidRPr="00D3147A" w:rsidRDefault="009B1221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Формулы.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наборе формул пользоваться редактором формул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Math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Type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proofErr w:type="spellStart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Equation</w:t>
      </w:r>
      <w:proofErr w:type="spellEnd"/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548A8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Большие формулы необходимо разбить на отдельные фрагменты. Фрагменты формул по возможности должны быть независимы (при работе в формульном редакторе каждая строка – отдельный объект). Нумерацию следует печатать в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Word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, отдельно от формул. Располагать формулы следует по центру строки.</w:t>
      </w:r>
    </w:p>
    <w:p w:rsidR="004548A8" w:rsidRPr="00D3147A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Буквы</w:t>
      </w:r>
      <w:r w:rsidRPr="008565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5655C">
        <w:rPr>
          <w:rFonts w:ascii="Times New Roman" w:eastAsia="Times New Roman" w:hAnsi="Times New Roman" w:cs="Times New Roman"/>
          <w:color w:val="000000" w:themeColor="text1"/>
          <w:lang w:eastAsia="ru-RU"/>
        </w:rPr>
        <w:t>J и I, e и l, h и n, q и g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, V и U, О (буква) и 0 (ноль) должны различаться по начертанию.</w:t>
      </w:r>
    </w:p>
    <w:p w:rsidR="004548A8" w:rsidRPr="00D3147A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Тире, дефис, знак «минус» обозначать соответствующими знаками.</w:t>
      </w:r>
    </w:p>
    <w:p w:rsidR="00253495" w:rsidRPr="00253495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Нумеровать следует только те формулы, </w:t>
      </w:r>
      <w:r w:rsidR="004D6961"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которые есть ссылки в тексте!</w:t>
      </w:r>
    </w:p>
    <w:p w:rsidR="004548A8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</w:pPr>
      <w:r w:rsidRPr="0025349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>Обозначения, термины и иллюстрированный материал должны соответствовать действующим ГОСТам.</w:t>
      </w:r>
    </w:p>
    <w:p w:rsidR="00253495" w:rsidRP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0"/>
          <w:sz w:val="12"/>
          <w:szCs w:val="12"/>
          <w:lang w:eastAsia="ru-RU"/>
        </w:rPr>
      </w:pPr>
    </w:p>
    <w:p w:rsidR="004548A8" w:rsidRDefault="009B1221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Рисунки и фотографии</w:t>
      </w:r>
      <w:r w:rsidR="004548A8" w:rsidRPr="009B122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выполненные четко и контрастно, размещать в порядке их упоминания в тексте, подрисуночная надпись обязательна.</w:t>
      </w:r>
    </w:p>
    <w:p w:rsidR="00253495" w:rsidRP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4548A8" w:rsidRDefault="009B1221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Текст статьи должен быть тщательно отредактирован и готов для макетирования и верстки журнала на компьютере.</w:t>
      </w:r>
    </w:p>
    <w:p w:rsidR="005A16B2" w:rsidRPr="005435EE" w:rsidRDefault="005A16B2" w:rsidP="00A15C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D6961" w:rsidRPr="00D3147A" w:rsidRDefault="00A15C60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  <w:r w:rsidR="004548A8" w:rsidRP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Сведения об авторах (на русском и английском языках):</w:t>
      </w:r>
    </w:p>
    <w:p w:rsidR="0085655C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Фамилия, имя, отчество автора (полностью, без сокращений).</w:t>
      </w:r>
    </w:p>
    <w:p w:rsidR="0085655C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работы каждого автора в именительном падеже (полное название без сокращений).</w:t>
      </w:r>
    </w:p>
    <w:p w:rsidR="004D6961" w:rsidRPr="00D3147A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Ученая степень, ученое звание, должность.</w:t>
      </w:r>
    </w:p>
    <w:p w:rsidR="0085655C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– </w:t>
      </w:r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Контактный телефон.</w:t>
      </w:r>
    </w:p>
    <w:p w:rsidR="005435EE" w:rsidRPr="00DE6582" w:rsidRDefault="005435EE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Author</w:t>
      </w:r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ID</w:t>
      </w:r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>см</w:t>
      </w:r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>на</w:t>
      </w:r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>сайте</w:t>
      </w:r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elibrary</w:t>
      </w:r>
      <w:proofErr w:type="spellEnd"/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</w:t>
      </w:r>
      <w:proofErr w:type="spellEnd"/>
      <w:r w:rsidRPr="00DE6582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85655C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e</w:t>
      </w:r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proofErr w:type="spellStart"/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mail</w:t>
      </w:r>
      <w:proofErr w:type="spellEnd"/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5655C" w:rsidRDefault="004D6961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Сведения составляются для каждого автора отдельно в порядке упоминания в статье.</w:t>
      </w:r>
    </w:p>
    <w:p w:rsidR="00D3147A" w:rsidRDefault="004548A8" w:rsidP="008565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Важно четко, не допуская иной трактовки, указать м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есто работы конкретного автора. </w:t>
      </w:r>
      <w:r w:rsidR="004D6961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Свед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ения оформляются в виде таблицы</w:t>
      </w:r>
      <w:r w:rsidR="004D6961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(см. на примере статьи ниже)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85655C" w:rsidRPr="0085655C" w:rsidRDefault="0085655C" w:rsidP="008565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ru-RU"/>
        </w:rPr>
      </w:pPr>
    </w:p>
    <w:p w:rsidR="00A15C60" w:rsidRDefault="00A15C60" w:rsidP="00A15C6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</w:t>
      </w: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A16B2">
        <w:rPr>
          <w:rFonts w:ascii="Times New Roman" w:eastAsia="Times New Roman" w:hAnsi="Times New Roman" w:cs="Times New Roman"/>
          <w:color w:val="000000" w:themeColor="text1"/>
          <w:lang w:eastAsia="ru-RU"/>
        </w:rPr>
        <w:t>Помимо статьи предоставляются документы: гарантийное письмо, экспертное заключение, лицензионный договор. Также статья сопровождается рекомендательным письмом, подписанным научным руководителем, если публикуется аспирант без соавторов.</w:t>
      </w:r>
    </w:p>
    <w:p w:rsidR="00A15C60" w:rsidRPr="00A15C60" w:rsidRDefault="00A15C60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ru-RU"/>
        </w:rPr>
      </w:pPr>
    </w:p>
    <w:p w:rsidR="00B06464" w:rsidRDefault="00DA7F17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A15C6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Оригинальность. </w:t>
      </w:r>
      <w:r w:rsidRPr="00DA7F17">
        <w:rPr>
          <w:rFonts w:ascii="Times New Roman" w:eastAsia="Times New Roman" w:hAnsi="Times New Roman" w:cs="Times New Roman"/>
          <w:color w:val="000000" w:themeColor="text1"/>
          <w:lang w:eastAsia="ru-RU"/>
        </w:rPr>
        <w:t>Процент заимствованных блоков текста не должен превышать 10%. При этом доля процитированного текста-не более 10%, а доля оригинального текста-не менее 80%.</w:t>
      </w:r>
    </w:p>
    <w:p w:rsidR="00696846" w:rsidRPr="00696846" w:rsidRDefault="00696846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696846" w:rsidRPr="00696846" w:rsidRDefault="00696846" w:rsidP="006968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</w:pPr>
      <w:r w:rsidRPr="00696846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1</w:t>
      </w:r>
      <w:r w:rsidR="00A15C60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2</w:t>
      </w:r>
      <w:r w:rsidRPr="00696846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. Необходимо указывать научную специальность</w:t>
      </w:r>
      <w:r w:rsidR="00A15C60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 и пункты научного исследования</w:t>
      </w:r>
      <w:r w:rsidRPr="00696846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, к котор</w:t>
      </w:r>
      <w:r w:rsidR="00A15C60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 xml:space="preserve">ым </w:t>
      </w:r>
      <w:r w:rsidRPr="00696846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относится представленная статья.</w:t>
      </w:r>
    </w:p>
    <w:p w:rsidR="00253495" w:rsidRDefault="00253495" w:rsidP="0085655C">
      <w:pPr>
        <w:keepNext/>
        <w:keepLines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33963" w:rsidRPr="00787766" w:rsidRDefault="00D33963" w:rsidP="0085655C">
      <w:pPr>
        <w:keepNext/>
        <w:keepLines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Оформление библиографического списка</w:t>
      </w:r>
    </w:p>
    <w:p w:rsidR="00D33963" w:rsidRPr="00D33963" w:rsidRDefault="00D33963" w:rsidP="00D33963">
      <w:pPr>
        <w:keepNext/>
        <w:keepLines/>
        <w:numPr>
          <w:ilvl w:val="1"/>
          <w:numId w:val="0"/>
        </w:numPr>
        <w:spacing w:after="73" w:line="270" w:lineRule="auto"/>
        <w:ind w:left="486" w:right="141" w:hanging="422"/>
        <w:jc w:val="center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33963" w:rsidRPr="00D33963" w:rsidRDefault="00D33963" w:rsidP="0025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источников помещают после заключения и начинают заголовком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Библиографический список.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Источники располагают в порядке упоминания в тексте.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Каждое название источника начинают с порядкового номера, проставляемого с абзацного отступа. </w:t>
      </w:r>
    </w:p>
    <w:p w:rsidR="00D33963" w:rsidRPr="00D33963" w:rsidRDefault="00D33963" w:rsidP="0025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источниках необходимо давать в соответствии с требованиями ГОСТ Р 7.0.100–2018. Указанный стандарт распространяется на текстовые опубликованные и неопубликованные документы: книги, сериальные издания, нормативно-технические и технические документы, депонированные научные работы и отчеты о научно-исследовательских работах, неопубликованные переводы и диссертации на русском и других языках. Стандарт предусматривает библиографическое описание документа, его части или группы документов по определенным правилам, которые необходимы и достаточны для общей характеристики и идентификации документа. Элементы библиографического описания подразделяются на обязательные и факультативные.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Обязательные элементы: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основное заглавие;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ответственности;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издании;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первое место издания;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издания; </w:t>
      </w:r>
    </w:p>
    <w:p w:rsidR="00253495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объем;</w:t>
      </w:r>
    </w:p>
    <w:p w:rsidR="00D33963" w:rsidRPr="00D33963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– ISBN. </w:t>
      </w:r>
    </w:p>
    <w:p w:rsidR="00D33963" w:rsidRPr="005661CA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val="en-US" w:eastAsia="ru-RU"/>
        </w:rPr>
        <w:t>ISSN</w:t>
      </w:r>
    </w:p>
    <w:p w:rsidR="00253495" w:rsidRPr="0085655C" w:rsidRDefault="00253495" w:rsidP="0025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Обязательные элементы обеспечивают идентификацию документа и приводятся в любом библиографическом описании. Примеры библиографического описания литературных источников приведены ниже</w:t>
      </w:r>
    </w:p>
    <w:p w:rsidR="00D33963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Для более четкого разделения областей и элементов, а также для различения предписанной и грамматической пунктуации используют пробелы в один печатный знак до и после условно-разделительного знака. Исключение – точка и запятая, пробелы ставят</w:t>
      </w:r>
      <w:r w:rsidRPr="00E1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после них. </w:t>
      </w:r>
    </w:p>
    <w:p w:rsidR="00D33963" w:rsidRPr="0085655C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787766" w:rsidRDefault="00D33963" w:rsidP="0085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</w:t>
      </w:r>
      <w:r w:rsidR="005661CA"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римеры оформления библиографического описания </w:t>
      </w:r>
    </w:p>
    <w:p w:rsidR="00D33963" w:rsidRPr="00787766" w:rsidRDefault="005661CA" w:rsidP="0085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литературных источников </w:t>
      </w:r>
    </w:p>
    <w:p w:rsidR="0085655C" w:rsidRPr="00787766" w:rsidRDefault="0085655C" w:rsidP="00856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3963" w:rsidRPr="00D33963" w:rsidRDefault="00D33963" w:rsidP="0085655C">
      <w:pPr>
        <w:spacing w:after="0" w:line="240" w:lineRule="auto"/>
        <w:ind w:left="71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Примеры библиографического описания книг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Однотомные издания </w:t>
      </w:r>
      <w:r w:rsidR="005661CA">
        <w:rPr>
          <w:rFonts w:ascii="Times New Roman" w:eastAsia="Times New Roman" w:hAnsi="Times New Roman" w:cs="Times New Roman"/>
          <w:i/>
          <w:color w:val="000000"/>
          <w:lang w:eastAsia="ru-RU"/>
        </w:rPr>
        <w:t>Книги под фамилией автора</w:t>
      </w: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Один автор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Надолинский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 М.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Оптика упругого рассеяния фотона: область аномальной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дисперсии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А. М.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Надолинский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92 с. – ISBN 978-5-88814-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936-2.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Два автора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5661CA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Зиновьев, В. Е.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Автоматизированные </w:t>
      </w:r>
      <w:proofErr w:type="gramStart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склады :</w:t>
      </w:r>
      <w:proofErr w:type="gramEnd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учебное пособие / В. Е. </w:t>
      </w:r>
      <w:r w:rsidR="005661CA"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Зиновьев, К. 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С.</w:t>
      </w:r>
      <w:r w:rsidR="005661CA" w:rsidRPr="005661CA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 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Фисенко ; ФГБОУ ВО РГУПС. – Ростов-на-</w:t>
      </w:r>
      <w:proofErr w:type="gramStart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Дону :</w:t>
      </w:r>
      <w:proofErr w:type="gramEnd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РГУПС, 2019. – 7</w:t>
      </w:r>
      <w:r w:rsid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2 с. – ISBN 978-5-88814-927-0.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Три автора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Воляник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С. А.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Коррозия и способы защиты конструкций транспортных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сооружений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С.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Воляник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В.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Февралёва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Д.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Шишияну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94 с. – ISBN 978-588814-917-1.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Исаева, Т. Е.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Межкультурная коммуникация в международных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отношениях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учебно-методическое пособие / Т. Е. Исаева, А. П. Кононенко, О.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Маруневич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119 с.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Четыре автора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Основы математической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статистики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Н. С. Задорожная, Е. О.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Лагунова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, М.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А. Мукутадзе, К. 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Ахвердиев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2021. – 8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4 с. – ISBN 978-5-88814-954-6.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Методы управления параметрами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грузо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- и вагонопотоков припортовых транспортно-технологических систем: модели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алгоритмы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монография / О.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Н.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Числов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, В. М.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Задорожний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, А.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Кравец, Д. 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Безусов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под редакцией О.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Числова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2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51 с. – ISBN 978-5-907295-27-8.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Более четырех авторов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Перспективные и инновационные технологии в транспортном бизнесе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логистике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Э. А. Мамаев, О.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Муленко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Н. А. Ковалева [и др.]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7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0 с. – ISBN 978-5-88814-941-6.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Сборники, научные труды, материалы конференций, совещаний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«Институциональная экономика: развитие, преподавание, приложения», международная научная </w:t>
      </w:r>
      <w:proofErr w:type="gram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конференция </w:t>
      </w:r>
      <w:r w:rsidRPr="005661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сборник научных статей V Международной научной конференции «Институциональная экономика: развитие, преподавание, приложения», Москва, 15 ноября 2017 г. – Москва : ГУУ, 2017. – 38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2 с. – ISBN 978-5-215-03012-7.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Реклама и связи с </w:t>
      </w:r>
      <w:proofErr w:type="gram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общественностью :</w:t>
      </w:r>
      <w:proofErr w:type="gram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традиции и инновации :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VII Международной научно-практической конференции (12–13 сентября 2019 г.) : в 2 ч. Ч. 2 / редколлегия : А. Н. Гуда (пред.) [и др.]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350 с. – ISBN 978-5-88814-982-9. </w:t>
      </w:r>
    </w:p>
    <w:p w:rsidR="00D33963" w:rsidRPr="005661CA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0072FC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Многотомные издания</w:t>
      </w: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Издание в целом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Лепешкин, А.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Гидравлика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гидропривод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: в 2 частях / А. В.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Лепешкин, А.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Михайлин, А.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под редакцией А.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МГИУ, 2003. – ISBN 5-276-00380-7.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Отдельный том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Лепешкин, А.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Гидравлика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гидропривод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учебник. В 2 ч. Ч. 1. Гидравлические машины и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гидропнемопривод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/ А. В. Лепешкин, А. А. Михайлин, А. А.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редакцией А.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МГИУ, 2003.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 – 352 с. – ISBN 5-276-00480-3.</w:t>
      </w:r>
    </w:p>
    <w:p w:rsidR="005661CA" w:rsidRPr="00D33963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Примеры библиографического описания статей 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Фрагменты и статьи из книг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Борзова, Е. П.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Культура Древнего Востока / Е. П. Борзова // История мировой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культуры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научный консультант С. Н. Иконников ; ответственный редактор И. И. Бурдукова.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Омега-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Л, 2005. – Гл. 3. – С. 150–212.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Стратегическое планирование развития организации / Н. В. Банникова // Система планирования деятельности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организации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Н. В.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 xml:space="preserve"> Банникова, А. Р. </w:t>
      </w:r>
      <w:proofErr w:type="spellStart"/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Байчерова</w:t>
      </w:r>
      <w:proofErr w:type="spellEnd"/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, С.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Вайцеховская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[и др.] ; под редакцией Н. В. Банниковой. – Ставрополь, 2016. – Гл. 4. – С. 39–62. 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сборников научных трудов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Маликов, О. Б.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Складирование тарно-штучных грузов на складах железнодорожных станций с применением стеллажей / О. Б. Маликов, В. М. Семенов, А. Н. Филимонов // Железнодорожный транспорт – пути развития и совершенствования его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работы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межвузовский сборник научных трудов / под общей редакцией А. А. Шестакова ; Всесоюзный заочный институт инженеров железнодорожного транспорта. – Москва, 1986. – С. 104–112.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Болотин, В. А.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величинах продольных инерционных нагрузок, действующих на транспортные пакеты при перевозках в крытых вагонах / В. А. Болотин // Интенсификация эксплуатационной работы железнодорожного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транспорта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сборник научных трудов / под редакцией М.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Тертерова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Петербургский институт железнодорожного транспорта. – Санкт-Петербург, 1991. – С. 87–91.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Костромин, A. M.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 оптимальном управлении тепловозом / A. M. Костромин //</w:t>
      </w:r>
      <w:r w:rsidRP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Оптимизация управления и повышения эффективности работы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локомотивов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межвузовский сборник научных трудов.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Гомель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БелИИЖТ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1984. – С. 42–49. </w:t>
      </w:r>
    </w:p>
    <w:p w:rsidR="00D33963" w:rsidRPr="00787766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Тезисы докладов на семинарах, конференциях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Песенко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 В.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Техническое состояние клапанной группы двигателей КМД-46, поступающей в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ремонт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доклад на конференции НТО Стройиндустрии / А.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Песенко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О. Я. Дубенко. – Ростов-на-Дону, 1972.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Маликов, О. Б.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Методика проектирования складов штучных грузов с применением ЭВМ / О.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Б. Маликов // Повышение эффективности механизации и автоматизации погрузочно-разгрузочных, транспортных и складских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работ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семинара ; научные р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уководители В. А. </w:t>
      </w:r>
      <w:proofErr w:type="spellStart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Абгафоров</w:t>
      </w:r>
      <w:proofErr w:type="spellEnd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, Д.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Плюхин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/ Московский Дом научно-технической пропаганды им. Ф. Э. Дзержинского. – Москва, 1984. – С. 113–116.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Резниченко, Н.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работы железных дорог России с мелкими отправками и внедрения новых нормативов работы с этими грузами на Октябрьской ж. д. / Н. Резниченко, А. Резниченко, Т.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Бурцева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научный руководитель П. А. Ковров // Тезисы докладов 54-й научно-технической конференции с участием студентов, молодых специалистов и ученых: Неделя науки-94. – Санкт</w:t>
      </w:r>
      <w:r w:rsidR="006429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Петербург : ПГУПС, 1994. – С. 133. </w:t>
      </w:r>
    </w:p>
    <w:p w:rsidR="00787766" w:rsidRPr="00787766" w:rsidRDefault="00787766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журналов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Математическая модель системы смазки тепловозного дизеля / М. В. Федотов, В. В. Грачев, А. В. Грищенко [и др.] // Вестник Ростовского государственного университета путей сообщения. – 2020. – № 4. – С. 64–80. – DOI 10.46973/0201–727X_2020_4_64.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Шмидт, А. О.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Автоматизация гибкого регулирования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составности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поездов на основе прогнозирования пригородных пассажиропотоков / А. О. Шмидт // Транспорт Урала. – 2018. – № 4. – С. 41–47. – ISSN 1815-9400. </w:t>
      </w: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газет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Щербина, М.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Об удостоверениях, льготах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правах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[ответы первого заместителя министра труда и социальной защиты Республики Крым на вопросы читателей газеты «Крымская правда»] / Марина Щербина : [записала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Пупкова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] // Крымская правда. – 2017. – 25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нояб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(№ 217). – С. 2. – Окончание. Начало: 18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нояб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(№ 212),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загл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.: О статусах и льготах.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Белов, А.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в цене / А. Белов // Российская газета. – 2019. – 12 дек. (№ 281). – С. 14.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3. Примеры библиографического описания технических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нормативно-технических документов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Стандарты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ГОСТ Р 7.0.100–2018.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Библиографическая запись. Библиографическое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описание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3 декабря 2018 г. № 1050-ст. – Москва : </w:t>
      </w:r>
      <w:proofErr w:type="spellStart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Стандартинформ</w:t>
      </w:r>
      <w:proofErr w:type="spellEnd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, 2018. – 124 с.</w:t>
      </w:r>
    </w:p>
    <w:p w:rsidR="00787766" w:rsidRPr="00D33963" w:rsidRDefault="00787766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4. Примеры библиографич</w:t>
      </w:r>
      <w:r w:rsidR="00787766">
        <w:rPr>
          <w:rFonts w:ascii="Times New Roman" w:eastAsia="Times New Roman" w:hAnsi="Times New Roman" w:cs="Times New Roman"/>
          <w:b/>
          <w:color w:val="000000"/>
          <w:lang w:eastAsia="ru-RU"/>
        </w:rPr>
        <w:t>еского описания депонированных научных работ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Лабынцев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Н. Т.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бухгалтерской деятельности / Н.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Т.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Лабынцев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Е. А.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Шароватова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Ростовский государственный экономический университет (РИНХ). – Ростов-на-Дону, 2017. – 305 с.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</w:t>
      </w:r>
      <w:proofErr w:type="spellEnd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87766" w:rsidRP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21 назв.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 в ВИНИТИ РАН 10.01.2017, №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1-В2017.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Некоторые аспекты стохастического прогнозирования работы системы «ГЕТ» / Г. В. Аникин, К.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Спасенникова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С. Н. Плотников [и др.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]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Институт криосферы Земли СО РАН. – Тюмень, 2016. – 55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.: 11 назв. – Рез. англ.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 в ВИНИТ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И РАН 21.11.2016, № 155-В2016.</w:t>
      </w:r>
    </w:p>
    <w:p w:rsidR="00787766" w:rsidRPr="00787766" w:rsidRDefault="00787766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5. Примеры библиографичес</w:t>
      </w:r>
      <w:r w:rsidR="007877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кого описания неопубликованных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документов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Диссертации и авторефераты диссертаций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Аврамова, Е.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Публичная библиотека в системе непрерывного библиотечно-информационного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образования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специальность 05.25.03 «Библиотековедение,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библиографоведение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Гордеев, И. П.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Повышение надежности изоляции тяговых силовых цепей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локомотивов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специальность 05.09.03 «Электротехнические комплексы и системы» : автореферат диссертации на соискание ученой степени доктора технических наук / И. П. Гордеев ; Уфимский государственный технический университет. – Самара, 2006. – 34 с. </w:t>
      </w:r>
    </w:p>
    <w:p w:rsidR="00D33963" w:rsidRPr="00787766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Авторские свидетельства, заявки, патенты </w:t>
      </w:r>
    </w:p>
    <w:p w:rsidR="00D33963" w:rsidRPr="00D33963" w:rsidRDefault="00D33963" w:rsidP="0078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А. с. 1007970 СССР, МКИ</w:t>
      </w:r>
      <w:r w:rsidRPr="00D33963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3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25 J 15/00.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Устройство для захвата... В.С. Ваулин, В.Г.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Кемайкин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(СССР). – № 33605851/25-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08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23.11.81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30.03.83,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12. – 2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или </w:t>
      </w:r>
    </w:p>
    <w:p w:rsidR="00D33963" w:rsidRPr="00D33963" w:rsidRDefault="000072FC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Устройство для захвата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. :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а. с. 1007970 СССР : МКИ</w:t>
      </w:r>
      <w:r w:rsidR="00D33963" w:rsidRPr="00D339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D33963"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25 J</w:t>
      </w:r>
      <w:r w:rsidR="00D33963"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15/00 В.С. Ваулин, В.Г.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Кемайкин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(СССР). – № 33605851/25-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08 ;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23.11.81 ;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30.03.83, 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12. – 2 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00066629-Ср МКИ</w:t>
      </w:r>
      <w:r w:rsidRPr="00D33963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3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42 С1/12.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Название заявки. – № 720218,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29.06.79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06,09.81. – 5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Патент № 2291240 Российская Федерация, МПК Е01В 11/52, Е01В 29/42.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 соединения рельсовых плетей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бесстыкового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пути / В. И.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Новакович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А. И. Игнатьев [и др.]. – №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2004130410/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11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27.03.2006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10.01.2007,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1. – 5 с. 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Патент RU 2668663C1_20181002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Топографический способ определения места короткого замыкания в тяговой сети переменного тока / Ю. И. Жарков, М.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Микаэльян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Ю. Г. Семёнов. – №</w:t>
      </w:r>
      <w:r w:rsidR="00DB230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2017122679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08.07.2017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02.10.2018,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. № 28. – 2 с.</w:t>
      </w:r>
    </w:p>
    <w:p w:rsidR="005661CA" w:rsidRPr="00D33963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6. Примеры библиогра</w:t>
      </w:r>
      <w:r w:rsidR="00DB23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фического описания электронных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ресурсов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мероприятий по повышению эффективности госпрограммы «Доступная среда» // Министерство труда и социальной защиты Российской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Федерации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официальный сайт. – 2017. – URL: https://rosmintrud.ru/docs/1281 (дата обращения: 08.02.2020).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Грязев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«Пустое занятие»: кто лишает Россию права вето в СБ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ООН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в ГА ООН возобновлены переговоры по реформе Совета Безопасности /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Гря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зев //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Газета.ru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[сайт]. – 2018. – 2 февр. – URL: https://www.gazeta.ru/politics/2018/02/02_a_11634385.shtml (дата обращения: 09.02.2018).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Василенко, В. В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Гидродинамический расчет радиального подшипника, смазываемого расплавом легкоплавкого покрытия при наличии смазочного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материала / В. В. Василенко, Е.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Лагунова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М. А. Мукутадзе //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Науковедение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2017. – Т. 9, № 5. – URL: https://naukovedenie.ru/PDF/ 20TVN517.pdf (дата обращения: 23.04.2020).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и особенности проектирования экологи-чески безопасных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агроландшафтов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Л. П. Степанова, Е. В. Яковлева, Е.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Коренькова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[и др.] ; под общей редакцией Л.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П. Степановой. – 3-е изд. – Санкт</w:t>
      </w:r>
      <w:r w:rsidR="005661CA" w:rsidRPr="005661C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Петербург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Лань, 2019. – 268 с. //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Лань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электрон.-библ. система. – URL: https://e.lanbook.com/book/112063 (дата обращения: 25.06.2019). – Режим доступа: для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зарегистрир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пользователей СКУНБ.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rPr>
          <w:rFonts w:ascii="Times New Roman" w:hAnsi="Times New Roman" w:cs="Times New Roman"/>
          <w:sz w:val="24"/>
          <w:szCs w:val="24"/>
        </w:rPr>
      </w:pPr>
    </w:p>
    <w:p w:rsidR="00D33963" w:rsidRPr="00D33963" w:rsidRDefault="00B06464" w:rsidP="00D33963">
      <w:pPr>
        <w:jc w:val="center"/>
        <w:rPr>
          <w:rFonts w:ascii="Times New Roman" w:hAnsi="Times New Roman" w:cs="Times New Roman"/>
          <w:b/>
          <w:color w:val="FF0000"/>
        </w:rPr>
      </w:pPr>
      <w:r w:rsidRPr="00D33963">
        <w:rPr>
          <w:rFonts w:ascii="Times New Roman" w:hAnsi="Times New Roman" w:cs="Times New Roman"/>
          <w:b/>
          <w:color w:val="FF0000"/>
        </w:rPr>
        <w:t>Шаблон оформления статьи</w:t>
      </w:r>
    </w:p>
    <w:p w:rsidR="00104085" w:rsidRPr="005661CA" w:rsidRDefault="00104085" w:rsidP="005A16B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A16C0">
        <w:rPr>
          <w:rFonts w:ascii="Times New Roman" w:hAnsi="Times New Roman" w:cs="Times New Roman"/>
          <w:iCs/>
        </w:rPr>
        <w:t>УДК</w:t>
      </w:r>
      <w:r w:rsidR="002313AF">
        <w:rPr>
          <w:rFonts w:ascii="Times New Roman" w:hAnsi="Times New Roman" w:cs="Times New Roman"/>
          <w:iCs/>
        </w:rPr>
        <w:tab/>
      </w:r>
      <w:r w:rsidR="002313AF">
        <w:rPr>
          <w:rFonts w:ascii="Times New Roman" w:hAnsi="Times New Roman" w:cs="Times New Roman"/>
          <w:iCs/>
        </w:rPr>
        <w:tab/>
        <w:t xml:space="preserve">                                                              </w:t>
      </w:r>
      <w:r w:rsidR="008E37BD">
        <w:rPr>
          <w:rFonts w:ascii="Times New Roman" w:hAnsi="Times New Roman" w:cs="Times New Roman"/>
          <w:iCs/>
        </w:rPr>
        <w:t xml:space="preserve">                        </w:t>
      </w:r>
      <w:r w:rsidR="0085655C">
        <w:rPr>
          <w:rFonts w:ascii="Times New Roman" w:hAnsi="Times New Roman" w:cs="Times New Roman"/>
          <w:iCs/>
          <w:lang w:val="en-US"/>
        </w:rPr>
        <w:t>DOI</w:t>
      </w:r>
      <w:r w:rsidR="0085655C" w:rsidRPr="005661CA">
        <w:rPr>
          <w:rFonts w:ascii="Times New Roman" w:hAnsi="Times New Roman" w:cs="Times New Roman"/>
          <w:iCs/>
        </w:rPr>
        <w:t xml:space="preserve"> </w:t>
      </w:r>
    </w:p>
    <w:p w:rsidR="00104085" w:rsidRPr="002313AF" w:rsidRDefault="00843F0C" w:rsidP="0010408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Hlk75683181"/>
      <w:r>
        <w:rPr>
          <w:rFonts w:ascii="Times New Roman" w:hAnsi="Times New Roman" w:cs="Times New Roman"/>
          <w:i/>
        </w:rPr>
        <w:t xml:space="preserve">И. А </w:t>
      </w:r>
      <w:r w:rsidR="002313AF">
        <w:rPr>
          <w:rFonts w:ascii="Times New Roman" w:hAnsi="Times New Roman" w:cs="Times New Roman"/>
          <w:i/>
        </w:rPr>
        <w:t>Иванов</w:t>
      </w:r>
      <w:r>
        <w:rPr>
          <w:rFonts w:ascii="Times New Roman" w:hAnsi="Times New Roman" w:cs="Times New Roman"/>
          <w:i/>
        </w:rPr>
        <w:t>,</w:t>
      </w:r>
      <w:r w:rsidR="002313AF">
        <w:rPr>
          <w:rFonts w:ascii="Times New Roman" w:hAnsi="Times New Roman" w:cs="Times New Roman"/>
          <w:i/>
        </w:rPr>
        <w:t xml:space="preserve"> </w:t>
      </w:r>
      <w:r w:rsidR="0056588D">
        <w:rPr>
          <w:rFonts w:ascii="Times New Roman" w:hAnsi="Times New Roman" w:cs="Times New Roman"/>
          <w:i/>
        </w:rPr>
        <w:t xml:space="preserve">Г. П. </w:t>
      </w:r>
      <w:r>
        <w:rPr>
          <w:rFonts w:ascii="Times New Roman" w:hAnsi="Times New Roman" w:cs="Times New Roman"/>
          <w:i/>
        </w:rPr>
        <w:t>Петрова</w:t>
      </w:r>
      <w:r w:rsidR="002313AF">
        <w:rPr>
          <w:rFonts w:ascii="Times New Roman" w:hAnsi="Times New Roman" w:cs="Times New Roman"/>
          <w:i/>
        </w:rPr>
        <w:t xml:space="preserve"> </w:t>
      </w:r>
    </w:p>
    <w:bookmarkEnd w:id="0"/>
    <w:p w:rsidR="00104085" w:rsidRPr="002313AF" w:rsidRDefault="00104085" w:rsidP="0010408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43F0C" w:rsidRPr="00D3147A" w:rsidRDefault="00843F0C" w:rsidP="0084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НАЗВАНИЕ </w:t>
      </w:r>
      <w:proofErr w:type="spellStart"/>
      <w:r w:rsidR="00B06464"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 w:rsidR="00B0646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</w:t>
      </w:r>
      <w:r w:rsidR="00B06464">
        <w:rPr>
          <w:rFonts w:ascii="Times New Roman" w:eastAsia="Times New Roman" w:hAnsi="Times New Roman" w:cs="Times New Roman"/>
          <w:b/>
          <w:lang w:eastAsia="ar-SA"/>
        </w:rPr>
        <w:t>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="00B06464"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843F0C" w:rsidRPr="00D3147A" w:rsidRDefault="00B06464" w:rsidP="0084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r w:rsidR="00843F0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 w:rsidR="00843F0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="00843F0C"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 w:rsidR="00843F0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</w:p>
    <w:p w:rsidR="00104085" w:rsidRPr="00D3147A" w:rsidRDefault="00104085" w:rsidP="00D314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3147A" w:rsidRPr="00D3147A" w:rsidRDefault="00D3147A" w:rsidP="00B06464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Аннотация.</w:t>
      </w:r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Аннотация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>
        <w:rPr>
          <w:rFonts w:ascii="Times New Roman" w:eastAsia="Times New Roman" w:hAnsi="Times New Roman" w:cs="Times New Roman"/>
          <w:lang w:eastAsia="ar-SA"/>
        </w:rPr>
        <w:t>.</w:t>
      </w:r>
    </w:p>
    <w:p w:rsidR="00D3147A" w:rsidRDefault="00D3147A" w:rsidP="00B06464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Ключевые слова:</w:t>
      </w:r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6588D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 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 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.</w:t>
      </w:r>
    </w:p>
    <w:p w:rsidR="00D33963" w:rsidRPr="00D3147A" w:rsidRDefault="00D33963" w:rsidP="00B06464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548A8" w:rsidRPr="00D53398" w:rsidRDefault="00D3147A" w:rsidP="005A16B2">
      <w:pPr>
        <w:spacing w:after="0" w:line="240" w:lineRule="auto"/>
        <w:ind w:left="709" w:right="707" w:firstLine="284"/>
        <w:contextualSpacing/>
        <w:jc w:val="both"/>
        <w:rPr>
          <w:rFonts w:ascii="Times New Roman" w:hAnsi="Times New Roman" w:cs="Times New Roman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Для цитирования: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B0631">
        <w:rPr>
          <w:rFonts w:ascii="Times New Roman" w:hAnsi="Times New Roman" w:cs="Times New Roman"/>
        </w:rPr>
        <w:t>Иванов, И.</w:t>
      </w:r>
      <w:r w:rsidR="00843F0C">
        <w:rPr>
          <w:rFonts w:ascii="Times New Roman" w:hAnsi="Times New Roman" w:cs="Times New Roman"/>
        </w:rPr>
        <w:t xml:space="preserve"> </w:t>
      </w:r>
      <w:r w:rsidR="007B0631">
        <w:rPr>
          <w:rFonts w:ascii="Times New Roman" w:hAnsi="Times New Roman" w:cs="Times New Roman"/>
        </w:rPr>
        <w:t>А</w:t>
      </w:r>
      <w:r w:rsidR="00104085">
        <w:rPr>
          <w:rFonts w:ascii="Times New Roman" w:hAnsi="Times New Roman" w:cs="Times New Roman"/>
        </w:rPr>
        <w:t xml:space="preserve">. </w:t>
      </w:r>
      <w:r w:rsidR="00843F0C">
        <w:rPr>
          <w:rFonts w:ascii="Times New Roman" w:hAnsi="Times New Roman" w:cs="Times New Roman"/>
        </w:rPr>
        <w:t xml:space="preserve">Название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104085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r w:rsidR="00104085">
        <w:rPr>
          <w:rFonts w:ascii="Times New Roman" w:hAnsi="Times New Roman" w:cs="Times New Roman"/>
        </w:rPr>
        <w:t>/</w:t>
      </w:r>
      <w:r w:rsidR="00755A2B">
        <w:rPr>
          <w:rFonts w:ascii="Times New Roman" w:hAnsi="Times New Roman" w:cs="Times New Roman"/>
        </w:rPr>
        <w:t xml:space="preserve"> </w:t>
      </w:r>
      <w:r w:rsidR="00843F0C">
        <w:rPr>
          <w:rFonts w:ascii="Times New Roman" w:hAnsi="Times New Roman" w:cs="Times New Roman"/>
        </w:rPr>
        <w:t>И. А. Иванов, Г. П</w:t>
      </w:r>
      <w:r w:rsidR="00104085">
        <w:rPr>
          <w:rFonts w:ascii="Times New Roman" w:hAnsi="Times New Roman" w:cs="Times New Roman"/>
        </w:rPr>
        <w:t xml:space="preserve">. </w:t>
      </w:r>
      <w:r w:rsidR="00843F0C">
        <w:rPr>
          <w:rFonts w:ascii="Times New Roman" w:hAnsi="Times New Roman" w:cs="Times New Roman"/>
        </w:rPr>
        <w:t xml:space="preserve">Петрова </w:t>
      </w:r>
      <w:r w:rsidR="00104085">
        <w:rPr>
          <w:rFonts w:ascii="Times New Roman" w:hAnsi="Times New Roman" w:cs="Times New Roman"/>
        </w:rPr>
        <w:t xml:space="preserve">// Вестник </w:t>
      </w:r>
      <w:r w:rsidR="00843F0C">
        <w:rPr>
          <w:rFonts w:ascii="Times New Roman" w:hAnsi="Times New Roman" w:cs="Times New Roman"/>
        </w:rPr>
        <w:t xml:space="preserve">Ростовского </w:t>
      </w:r>
      <w:r w:rsidR="00835131">
        <w:rPr>
          <w:rFonts w:ascii="Times New Roman" w:hAnsi="Times New Roman" w:cs="Times New Roman"/>
        </w:rPr>
        <w:t>г</w:t>
      </w:r>
      <w:r w:rsidR="00843F0C">
        <w:rPr>
          <w:rFonts w:ascii="Times New Roman" w:hAnsi="Times New Roman" w:cs="Times New Roman"/>
        </w:rPr>
        <w:t xml:space="preserve">осударственного </w:t>
      </w:r>
      <w:r w:rsidR="00835131">
        <w:rPr>
          <w:rFonts w:ascii="Times New Roman" w:hAnsi="Times New Roman" w:cs="Times New Roman"/>
        </w:rPr>
        <w:t>у</w:t>
      </w:r>
      <w:r w:rsidR="00843F0C">
        <w:rPr>
          <w:rFonts w:ascii="Times New Roman" w:hAnsi="Times New Roman" w:cs="Times New Roman"/>
        </w:rPr>
        <w:t xml:space="preserve">ниверситета </w:t>
      </w:r>
      <w:r w:rsidR="00835131">
        <w:rPr>
          <w:rFonts w:ascii="Times New Roman" w:hAnsi="Times New Roman" w:cs="Times New Roman"/>
        </w:rPr>
        <w:t>п</w:t>
      </w:r>
      <w:r w:rsidR="00843F0C">
        <w:rPr>
          <w:rFonts w:ascii="Times New Roman" w:hAnsi="Times New Roman" w:cs="Times New Roman"/>
        </w:rPr>
        <w:t xml:space="preserve">утей </w:t>
      </w:r>
      <w:r w:rsidR="00835131">
        <w:rPr>
          <w:rFonts w:ascii="Times New Roman" w:hAnsi="Times New Roman" w:cs="Times New Roman"/>
        </w:rPr>
        <w:t>с</w:t>
      </w:r>
      <w:r w:rsidR="00843F0C">
        <w:rPr>
          <w:rFonts w:ascii="Times New Roman" w:hAnsi="Times New Roman" w:cs="Times New Roman"/>
        </w:rPr>
        <w:t>ообщения</w:t>
      </w:r>
      <w:r w:rsidR="00104085">
        <w:rPr>
          <w:rFonts w:ascii="Times New Roman" w:hAnsi="Times New Roman" w:cs="Times New Roman"/>
        </w:rPr>
        <w:t xml:space="preserve">. </w:t>
      </w:r>
      <w:r w:rsidR="004F1AFE">
        <w:rPr>
          <w:rFonts w:ascii="Times New Roman" w:hAnsi="Times New Roman" w:cs="Times New Roman"/>
          <w:bCs/>
        </w:rPr>
        <w:t>– 202</w:t>
      </w:r>
      <w:r w:rsidR="00D53398" w:rsidRPr="00D53398">
        <w:rPr>
          <w:rFonts w:ascii="Times New Roman" w:hAnsi="Times New Roman" w:cs="Times New Roman"/>
          <w:bCs/>
        </w:rPr>
        <w:t>_</w:t>
      </w:r>
      <w:r w:rsidR="004F1AFE">
        <w:rPr>
          <w:rFonts w:ascii="Times New Roman" w:hAnsi="Times New Roman" w:cs="Times New Roman"/>
          <w:bCs/>
        </w:rPr>
        <w:t>. – №</w:t>
      </w:r>
      <w:r w:rsidR="005661CA">
        <w:rPr>
          <w:rFonts w:ascii="Times New Roman" w:hAnsi="Times New Roman" w:cs="Times New Roman"/>
          <w:bCs/>
        </w:rPr>
        <w:t>_</w:t>
      </w:r>
      <w:r w:rsidR="00843F0C">
        <w:rPr>
          <w:rFonts w:ascii="Times New Roman" w:hAnsi="Times New Roman" w:cs="Times New Roman"/>
          <w:bCs/>
        </w:rPr>
        <w:t xml:space="preserve">. </w:t>
      </w:r>
      <w:r w:rsidR="004F1AFE">
        <w:rPr>
          <w:rFonts w:ascii="Times New Roman" w:hAnsi="Times New Roman" w:cs="Times New Roman"/>
          <w:bCs/>
        </w:rPr>
        <w:t>– С</w:t>
      </w:r>
      <w:r w:rsidR="005661CA">
        <w:rPr>
          <w:rFonts w:ascii="Times New Roman" w:hAnsi="Times New Roman" w:cs="Times New Roman"/>
          <w:bCs/>
        </w:rPr>
        <w:t>.</w:t>
      </w:r>
      <w:r w:rsidR="005661CA" w:rsidRPr="005661CA">
        <w:rPr>
          <w:rFonts w:ascii="Times New Roman" w:hAnsi="Times New Roman" w:cs="Times New Roman"/>
          <w:bCs/>
        </w:rPr>
        <w:t xml:space="preserve"> _–</w:t>
      </w:r>
      <w:proofErr w:type="gramStart"/>
      <w:r w:rsidR="005661CA" w:rsidRPr="005661CA">
        <w:rPr>
          <w:rFonts w:ascii="Times New Roman" w:hAnsi="Times New Roman" w:cs="Times New Roman"/>
          <w:bCs/>
        </w:rPr>
        <w:t>_</w:t>
      </w:r>
      <w:r w:rsidR="00D53398" w:rsidRPr="00D53398">
        <w:rPr>
          <w:rFonts w:ascii="Times New Roman" w:hAnsi="Times New Roman" w:cs="Times New Roman"/>
          <w:bCs/>
        </w:rPr>
        <w:t xml:space="preserve"> </w:t>
      </w:r>
      <w:r w:rsidR="004E2281" w:rsidRPr="004E2281">
        <w:rPr>
          <w:rFonts w:ascii="Times New Roman" w:hAnsi="Times New Roman" w:cs="Times New Roman"/>
          <w:bCs/>
        </w:rPr>
        <w:t>.</w:t>
      </w:r>
      <w:proofErr w:type="gramEnd"/>
      <w:r w:rsidR="004E2281" w:rsidRPr="004E2281">
        <w:rPr>
          <w:rFonts w:ascii="Times New Roman" w:hAnsi="Times New Roman" w:cs="Times New Roman"/>
          <w:bCs/>
        </w:rPr>
        <w:t xml:space="preserve"> –</w:t>
      </w:r>
      <w:r w:rsidR="008E37BD">
        <w:rPr>
          <w:rFonts w:ascii="Times New Roman" w:hAnsi="Times New Roman" w:cs="Times New Roman"/>
          <w:bCs/>
        </w:rPr>
        <w:t xml:space="preserve"> </w:t>
      </w:r>
      <w:r w:rsidR="00D53398">
        <w:rPr>
          <w:rFonts w:ascii="Times New Roman" w:hAnsi="Times New Roman" w:cs="Times New Roman"/>
          <w:bCs/>
          <w:lang w:val="en-US"/>
        </w:rPr>
        <w:t>DOI</w:t>
      </w:r>
      <w:r w:rsidR="00D53398" w:rsidRPr="00D53398">
        <w:rPr>
          <w:rFonts w:ascii="Times New Roman" w:hAnsi="Times New Roman" w:cs="Times New Roman"/>
          <w:bCs/>
        </w:rPr>
        <w:t xml:space="preserve"> </w:t>
      </w:r>
    </w:p>
    <w:p w:rsidR="00DB0B27" w:rsidRPr="00D00BD3" w:rsidRDefault="00DB0B27" w:rsidP="00D00BD3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DB0B27" w:rsidRPr="00CD0D59" w:rsidRDefault="00DB0B27" w:rsidP="00DB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D0D59">
        <w:rPr>
          <w:rFonts w:ascii="Times New Roman" w:eastAsia="Times New Roman" w:hAnsi="Times New Roman" w:cs="Times New Roman"/>
          <w:b/>
          <w:i/>
          <w:iCs/>
          <w:lang w:eastAsia="ru-RU"/>
        </w:rPr>
        <w:t>Введение</w:t>
      </w:r>
    </w:p>
    <w:p w:rsidR="00DB0B27" w:rsidRDefault="00B06464" w:rsidP="00B06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:rsidR="007E32BE" w:rsidRPr="00D53398" w:rsidRDefault="007E32BE" w:rsidP="00B06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06464" w:rsidRPr="00B06464" w:rsidRDefault="00B06464" w:rsidP="00B06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06464">
        <w:rPr>
          <w:rFonts w:ascii="Times New Roman" w:eastAsia="Times New Roman" w:hAnsi="Times New Roman" w:cs="Times New Roman"/>
          <w:b/>
          <w:i/>
          <w:lang w:eastAsia="ar-SA"/>
        </w:rPr>
        <w:t>Основная часть</w:t>
      </w:r>
    </w:p>
    <w:p w:rsidR="00B06464" w:rsidRPr="00B06464" w:rsidRDefault="00B06464" w:rsidP="00DB0B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B0B27" w:rsidRPr="00D00BD3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D631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A98616A" wp14:editId="62DDE484">
            <wp:extent cx="2600325" cy="2063948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6" t="6737" r="19476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45" cy="21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31D">
        <w:rPr>
          <w:rFonts w:ascii="Times New Roman" w:eastAsia="Times New Roman" w:hAnsi="Times New Roman" w:cs="Times New Roman"/>
          <w:b/>
        </w:rPr>
        <w:t xml:space="preserve">Рис. 1. </w:t>
      </w:r>
      <w:r w:rsidR="00B06464">
        <w:rPr>
          <w:rFonts w:ascii="Times New Roman" w:eastAsia="Times New Roman" w:hAnsi="Times New Roman" w:cs="Times New Roman"/>
          <w:b/>
        </w:rPr>
        <w:t>Название рисунка</w:t>
      </w:r>
      <w:r w:rsidRPr="00ED631D">
        <w:rPr>
          <w:rFonts w:ascii="Times New Roman" w:eastAsia="Times New Roman" w:hAnsi="Times New Roman" w:cs="Times New Roman"/>
          <w:b/>
        </w:rPr>
        <w:t>:</w:t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631D">
        <w:rPr>
          <w:rFonts w:ascii="Times New Roman" w:eastAsia="Times New Roman" w:hAnsi="Times New Roman" w:cs="Times New Roman"/>
          <w:i/>
        </w:rPr>
        <w:t>1</w:t>
      </w:r>
      <w:r w:rsidRPr="00ED631D">
        <w:rPr>
          <w:rFonts w:ascii="Times New Roman" w:eastAsia="Times New Roman" w:hAnsi="Times New Roman" w:cs="Times New Roman"/>
        </w:rPr>
        <w:t xml:space="preserve"> – пусковая кнопка; </w:t>
      </w:r>
      <w:r w:rsidRPr="00ED631D">
        <w:rPr>
          <w:rFonts w:ascii="Times New Roman" w:eastAsia="Times New Roman" w:hAnsi="Times New Roman" w:cs="Times New Roman"/>
          <w:i/>
        </w:rPr>
        <w:t>2</w:t>
      </w:r>
      <w:r w:rsidRPr="00ED631D">
        <w:rPr>
          <w:rFonts w:ascii="Times New Roman" w:eastAsia="Times New Roman" w:hAnsi="Times New Roman" w:cs="Times New Roman"/>
        </w:rPr>
        <w:t xml:space="preserve"> – электродвигатель; </w:t>
      </w:r>
      <w:r w:rsidRPr="00ED631D">
        <w:rPr>
          <w:rFonts w:ascii="Times New Roman" w:eastAsia="Times New Roman" w:hAnsi="Times New Roman" w:cs="Times New Roman"/>
          <w:i/>
        </w:rPr>
        <w:t>3</w:t>
      </w:r>
      <w:r w:rsidRPr="00ED631D">
        <w:rPr>
          <w:rFonts w:ascii="Times New Roman" w:eastAsia="Times New Roman" w:hAnsi="Times New Roman" w:cs="Times New Roman"/>
        </w:rPr>
        <w:t xml:space="preserve"> – компрессор; </w:t>
      </w:r>
      <w:r w:rsidRPr="00ED631D">
        <w:rPr>
          <w:rFonts w:ascii="Times New Roman" w:eastAsia="Times New Roman" w:hAnsi="Times New Roman" w:cs="Times New Roman"/>
          <w:i/>
        </w:rPr>
        <w:t>4</w:t>
      </w:r>
      <w:r w:rsidRPr="00ED631D">
        <w:rPr>
          <w:rFonts w:ascii="Times New Roman" w:eastAsia="Times New Roman" w:hAnsi="Times New Roman" w:cs="Times New Roman"/>
        </w:rPr>
        <w:t xml:space="preserve">, </w:t>
      </w:r>
      <w:r w:rsidRPr="00ED631D">
        <w:rPr>
          <w:rFonts w:ascii="Times New Roman" w:eastAsia="Times New Roman" w:hAnsi="Times New Roman" w:cs="Times New Roman"/>
          <w:i/>
        </w:rPr>
        <w:t>7</w:t>
      </w:r>
      <w:r w:rsidRPr="00ED631D">
        <w:rPr>
          <w:rFonts w:ascii="Times New Roman" w:eastAsia="Times New Roman" w:hAnsi="Times New Roman" w:cs="Times New Roman"/>
        </w:rPr>
        <w:t xml:space="preserve"> – обратный клапан; </w:t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631D">
        <w:rPr>
          <w:rFonts w:ascii="Times New Roman" w:eastAsia="Times New Roman" w:hAnsi="Times New Roman" w:cs="Times New Roman"/>
          <w:i/>
        </w:rPr>
        <w:t xml:space="preserve">5 </w:t>
      </w:r>
      <w:r w:rsidRPr="00ED631D">
        <w:rPr>
          <w:rFonts w:ascii="Times New Roman" w:eastAsia="Times New Roman" w:hAnsi="Times New Roman" w:cs="Times New Roman"/>
        </w:rPr>
        <w:t xml:space="preserve">– теплообменник; </w:t>
      </w:r>
      <w:r w:rsidRPr="00ED631D">
        <w:rPr>
          <w:rFonts w:ascii="Times New Roman" w:eastAsia="Times New Roman" w:hAnsi="Times New Roman" w:cs="Times New Roman"/>
          <w:i/>
        </w:rPr>
        <w:t xml:space="preserve">6 </w:t>
      </w:r>
      <w:r w:rsidRPr="00ED631D">
        <w:rPr>
          <w:rFonts w:ascii="Times New Roman" w:eastAsia="Times New Roman" w:hAnsi="Times New Roman" w:cs="Times New Roman"/>
        </w:rPr>
        <w:t xml:space="preserve">– адсорбер; </w:t>
      </w:r>
      <w:r w:rsidRPr="00ED631D">
        <w:rPr>
          <w:rFonts w:ascii="Times New Roman" w:eastAsia="Times New Roman" w:hAnsi="Times New Roman" w:cs="Times New Roman"/>
          <w:i/>
        </w:rPr>
        <w:t>8</w:t>
      </w:r>
      <w:r w:rsidRPr="00ED631D">
        <w:rPr>
          <w:rFonts w:ascii="Times New Roman" w:eastAsia="Times New Roman" w:hAnsi="Times New Roman" w:cs="Times New Roman"/>
        </w:rPr>
        <w:t xml:space="preserve"> – накопительные резервуары; </w:t>
      </w:r>
      <w:r w:rsidRPr="00ED631D">
        <w:rPr>
          <w:rFonts w:ascii="Times New Roman" w:eastAsia="Times New Roman" w:hAnsi="Times New Roman" w:cs="Times New Roman"/>
          <w:i/>
        </w:rPr>
        <w:t>9</w:t>
      </w:r>
      <w:r w:rsidRPr="00ED631D">
        <w:rPr>
          <w:rFonts w:ascii="Times New Roman" w:eastAsia="Times New Roman" w:hAnsi="Times New Roman" w:cs="Times New Roman"/>
        </w:rPr>
        <w:t xml:space="preserve"> – реле давления; </w:t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D631D">
        <w:rPr>
          <w:rFonts w:ascii="Times New Roman" w:eastAsia="Times New Roman" w:hAnsi="Times New Roman" w:cs="Times New Roman"/>
          <w:i/>
        </w:rPr>
        <w:t>10</w:t>
      </w:r>
      <w:r w:rsidRPr="00ED631D">
        <w:rPr>
          <w:rFonts w:ascii="Times New Roman" w:eastAsia="Times New Roman" w:hAnsi="Times New Roman" w:cs="Times New Roman"/>
        </w:rPr>
        <w:t xml:space="preserve">, </w:t>
      </w:r>
      <w:r w:rsidRPr="00ED631D">
        <w:rPr>
          <w:rFonts w:ascii="Times New Roman" w:eastAsia="Times New Roman" w:hAnsi="Times New Roman" w:cs="Times New Roman"/>
          <w:i/>
        </w:rPr>
        <w:t>15</w:t>
      </w:r>
      <w:r w:rsidRPr="00ED631D">
        <w:rPr>
          <w:rFonts w:ascii="Times New Roman" w:eastAsia="Times New Roman" w:hAnsi="Times New Roman" w:cs="Times New Roman"/>
        </w:rPr>
        <w:t xml:space="preserve"> – контакты; </w:t>
      </w:r>
      <w:r w:rsidRPr="00ED631D">
        <w:rPr>
          <w:rFonts w:ascii="Times New Roman" w:eastAsia="Times New Roman" w:hAnsi="Times New Roman" w:cs="Times New Roman"/>
          <w:i/>
          <w:lang w:eastAsia="ar-SA"/>
        </w:rPr>
        <w:t xml:space="preserve">13 </w:t>
      </w:r>
      <w:r w:rsidRPr="00ED631D">
        <w:rPr>
          <w:rFonts w:ascii="Times New Roman" w:eastAsia="Times New Roman" w:hAnsi="Times New Roman" w:cs="Times New Roman"/>
          <w:lang w:eastAsia="ar-SA"/>
        </w:rPr>
        <w:t xml:space="preserve">‒ обратная магистраль сжатого воздуха; </w:t>
      </w:r>
      <w:r w:rsidRPr="00ED631D">
        <w:rPr>
          <w:rFonts w:ascii="Times New Roman" w:eastAsia="Times New Roman" w:hAnsi="Times New Roman" w:cs="Times New Roman"/>
          <w:i/>
          <w:lang w:eastAsia="ar-SA"/>
        </w:rPr>
        <w:t>14</w:t>
      </w:r>
      <w:r w:rsidRPr="00ED631D">
        <w:rPr>
          <w:rFonts w:ascii="Times New Roman" w:eastAsia="Times New Roman" w:hAnsi="Times New Roman" w:cs="Times New Roman"/>
          <w:lang w:eastAsia="ar-SA"/>
        </w:rPr>
        <w:t xml:space="preserve"> ‒ дроссель; </w:t>
      </w:r>
    </w:p>
    <w:p w:rsidR="00DB0B27" w:rsidRPr="005661CA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D631D">
        <w:rPr>
          <w:rFonts w:ascii="Times New Roman" w:eastAsia="Times New Roman" w:hAnsi="Times New Roman" w:cs="Times New Roman"/>
          <w:i/>
        </w:rPr>
        <w:t xml:space="preserve">16 </w:t>
      </w:r>
      <w:r w:rsidRPr="00ED631D">
        <w:rPr>
          <w:rFonts w:ascii="Times New Roman" w:eastAsia="Times New Roman" w:hAnsi="Times New Roman" w:cs="Times New Roman"/>
        </w:rPr>
        <w:t>– запорный вентиль</w:t>
      </w:r>
      <w:r w:rsidR="00D53398" w:rsidRPr="005661CA">
        <w:rPr>
          <w:rFonts w:ascii="Times New Roman" w:eastAsia="Times New Roman" w:hAnsi="Times New Roman" w:cs="Times New Roman"/>
        </w:rPr>
        <w:t>.</w:t>
      </w:r>
    </w:p>
    <w:p w:rsidR="00B06464" w:rsidRDefault="00B06464" w:rsidP="00A03A0C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="00A03A0C">
        <w:rPr>
          <w:rFonts w:ascii="Times New Roman" w:eastAsia="Times New Roman" w:hAnsi="Times New Roman" w:cs="Times New Roman"/>
          <w:lang w:eastAsia="ar-SA"/>
        </w:rPr>
        <w:t>.</w:t>
      </w:r>
    </w:p>
    <w:p w:rsidR="005661CA" w:rsidRPr="005661CA" w:rsidRDefault="005661CA" w:rsidP="00A03A0C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03A0C" w:rsidRPr="005661CA" w:rsidRDefault="005661CA" w:rsidP="005661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0072FC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Если таблица одна в статье, то номер в таблице не ставить.</w:t>
      </w:r>
    </w:p>
    <w:p w:rsidR="00DB0B27" w:rsidRPr="00A03A0C" w:rsidRDefault="00DB0B27" w:rsidP="00A03A0C">
      <w:pPr>
        <w:spacing w:after="0" w:line="360" w:lineRule="auto"/>
        <w:ind w:right="849"/>
        <w:jc w:val="right"/>
        <w:rPr>
          <w:rFonts w:ascii="Times New Roman" w:eastAsia="Times New Roman" w:hAnsi="Times New Roman" w:cs="Times New Roman"/>
          <w:i/>
          <w:lang w:val="en-US" w:eastAsia="ar-SA"/>
        </w:rPr>
      </w:pPr>
      <w:r w:rsidRPr="00ED631D">
        <w:rPr>
          <w:rFonts w:ascii="Times New Roman" w:eastAsia="Times New Roman" w:hAnsi="Times New Roman" w:cs="Times New Roman"/>
          <w:i/>
          <w:lang w:eastAsia="ar-SA"/>
        </w:rPr>
        <w:t>Таблица 1</w:t>
      </w:r>
    </w:p>
    <w:p w:rsidR="00DB0B27" w:rsidRPr="00A03A0C" w:rsidRDefault="00A03A0C" w:rsidP="00F1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Название таблицы</w:t>
      </w:r>
    </w:p>
    <w:tbl>
      <w:tblPr>
        <w:tblW w:w="8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827"/>
        <w:gridCol w:w="2827"/>
      </w:tblGrid>
      <w:tr w:rsidR="00DB0B27" w:rsidRPr="00ED631D" w:rsidTr="00CC0D26">
        <w:trPr>
          <w:jc w:val="center"/>
        </w:trPr>
        <w:tc>
          <w:tcPr>
            <w:tcW w:w="2398" w:type="dxa"/>
            <w:vMerge w:val="restart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27" w:type="dxa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27" w:type="dxa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0B27" w:rsidRPr="00ED631D" w:rsidTr="00CC0D26">
        <w:trPr>
          <w:trHeight w:val="803"/>
          <w:jc w:val="center"/>
        </w:trPr>
        <w:tc>
          <w:tcPr>
            <w:tcW w:w="0" w:type="auto"/>
            <w:vMerge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54" w:type="dxa"/>
            <w:gridSpan w:val="2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661CA" w:rsidRDefault="005661CA" w:rsidP="007B063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7B0631" w:rsidRPr="00ED631D" w:rsidRDefault="007B0631" w:rsidP="007B0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D631D">
        <w:rPr>
          <w:rFonts w:ascii="Times New Roman" w:eastAsia="Calibri" w:hAnsi="Times New Roman" w:cs="Times New Roman"/>
        </w:rPr>
        <w:t xml:space="preserve">    </w:t>
      </w:r>
      <w:r w:rsidRPr="00ED631D">
        <w:rPr>
          <w:rFonts w:ascii="Calibri" w:eastAsia="Calibri" w:hAnsi="Calibri" w:cs="Times New Roman"/>
          <w:position w:val="-68"/>
        </w:rPr>
        <w:object w:dxaOrig="168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53.3pt" o:ole="">
            <v:imagedata r:id="rId7" o:title=""/>
          </v:shape>
          <o:OLEObject Type="Embed" ProgID="Equation.DSMT4" ShapeID="_x0000_i1025" DrawAspect="Content" ObjectID="_1819607265" r:id="rId8"/>
        </w:objec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DA7F17">
        <w:rPr>
          <w:rFonts w:ascii="Times New Roman" w:eastAsia="Times New Roman" w:hAnsi="Times New Roman" w:cs="Times New Roman"/>
          <w:lang w:eastAsia="ru-RU"/>
        </w:rPr>
        <w:t xml:space="preserve">                              (1</w:t>
      </w:r>
      <w:r w:rsidRPr="00ED631D">
        <w:rPr>
          <w:rFonts w:ascii="Times New Roman" w:eastAsia="Times New Roman" w:hAnsi="Times New Roman" w:cs="Times New Roman"/>
          <w:lang w:eastAsia="ru-RU"/>
        </w:rPr>
        <w:t>)</w:t>
      </w:r>
    </w:p>
    <w:p w:rsidR="007B0631" w:rsidRPr="00ED631D" w:rsidRDefault="00A03A0C" w:rsidP="007B0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где        </w:t>
      </w:r>
      <w:r w:rsidR="007B0631" w:rsidRPr="00ED631D">
        <w:rPr>
          <w:rFonts w:ascii="Times New Roman" w:eastAsia="Times New Roman" w:hAnsi="Times New Roman" w:cs="Times New Roman"/>
          <w:lang w:eastAsia="ru-RU"/>
        </w:rPr>
        <w:t>Δ</w:t>
      </w:r>
      <w:r w:rsidR="007B0631" w:rsidRPr="00ED631D">
        <w:rPr>
          <w:rFonts w:ascii="Times New Roman" w:eastAsia="Times New Roman" w:hAnsi="Times New Roman" w:cs="Times New Roman"/>
          <w:i/>
          <w:lang w:eastAsia="ru-RU"/>
        </w:rPr>
        <w:t>t</w:t>
      </w:r>
      <w:r w:rsidR="007B0631" w:rsidRPr="00ED631D">
        <w:rPr>
          <w:rFonts w:ascii="Times New Roman" w:eastAsia="Times New Roman" w:hAnsi="Times New Roman" w:cs="Times New Roman"/>
          <w:vertAlign w:val="subscript"/>
          <w:lang w:eastAsia="ru-RU"/>
        </w:rPr>
        <w:t>б</w:t>
      </w:r>
      <w:r w:rsidR="007B0631" w:rsidRPr="00ED631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="007B0631" w:rsidRPr="00ED631D">
        <w:rPr>
          <w:rFonts w:ascii="Times New Roman" w:eastAsia="Times New Roman" w:hAnsi="Times New Roman" w:cs="Times New Roman"/>
          <w:lang w:eastAsia="ru-RU"/>
        </w:rPr>
        <w:t xml:space="preserve"> наибольший температурный напор между теплоносителями, °С;</w:t>
      </w:r>
    </w:p>
    <w:p w:rsidR="007B0631" w:rsidRDefault="007B0631" w:rsidP="007B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D631D">
        <w:rPr>
          <w:rFonts w:ascii="Times New Roman" w:eastAsia="Times New Roman" w:hAnsi="Times New Roman" w:cs="Times New Roman"/>
          <w:lang w:eastAsia="ru-RU"/>
        </w:rPr>
        <w:t>Δ</w:t>
      </w:r>
      <w:r w:rsidRPr="00ED631D">
        <w:rPr>
          <w:rFonts w:ascii="Times New Roman" w:eastAsia="Times New Roman" w:hAnsi="Times New Roman" w:cs="Times New Roman"/>
          <w:i/>
          <w:lang w:eastAsia="ru-RU"/>
        </w:rPr>
        <w:t>t</w:t>
      </w:r>
      <w:r w:rsidRPr="00ED631D">
        <w:rPr>
          <w:rFonts w:ascii="Times New Roman" w:eastAsia="Times New Roman" w:hAnsi="Times New Roman" w:cs="Times New Roman"/>
          <w:vertAlign w:val="subscript"/>
          <w:lang w:eastAsia="ru-RU"/>
        </w:rPr>
        <w:t>м</w: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3A0C">
        <w:rPr>
          <w:rFonts w:ascii="Times New Roman" w:eastAsia="Times New Roman" w:hAnsi="Times New Roman" w:cs="Times New Roman"/>
          <w:lang w:eastAsia="ru-RU"/>
        </w:rPr>
        <w:t>–</w: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наименьший температурный напор между теплоносителями, °С.</w:t>
      </w:r>
    </w:p>
    <w:p w:rsidR="00D33963" w:rsidRPr="009C30CC" w:rsidRDefault="00D33963" w:rsidP="007B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0631" w:rsidRPr="004E2281" w:rsidRDefault="00A03A0C" w:rsidP="004E22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4E2281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 xml:space="preserve">В формуле буквы греческого алфавита прямые, остальные </w:t>
      </w:r>
      <w:r w:rsidR="004E2281" w:rsidRPr="004E2281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курсивом</w:t>
      </w:r>
    </w:p>
    <w:p w:rsidR="002B7739" w:rsidRPr="002B7739" w:rsidRDefault="002B7739" w:rsidP="00DB0B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B0B27" w:rsidRPr="007E32BE" w:rsidRDefault="00DB0B27" w:rsidP="00DB0B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7E32BE">
        <w:rPr>
          <w:rFonts w:ascii="Times New Roman" w:eastAsia="Times New Roman" w:hAnsi="Times New Roman" w:cs="Times New Roman"/>
          <w:b/>
          <w:i/>
          <w:lang w:eastAsia="ar-SA"/>
        </w:rPr>
        <w:t>Выводы</w:t>
      </w:r>
    </w:p>
    <w:p w:rsidR="00DB0B27" w:rsidRPr="00BE3AE8" w:rsidRDefault="00DB0B27" w:rsidP="00DB0B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ru-RU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240"/>
        <w:gridCol w:w="4692"/>
      </w:tblGrid>
      <w:tr w:rsidR="00DB0B27" w:rsidRPr="002B7739" w:rsidTr="007B0631">
        <w:tc>
          <w:tcPr>
            <w:tcW w:w="2497" w:type="pct"/>
          </w:tcPr>
          <w:p w:rsidR="00DB0B27" w:rsidRDefault="00DB0B27" w:rsidP="004E228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AE8">
              <w:rPr>
                <w:rFonts w:ascii="Times New Roman" w:hAnsi="Times New Roman" w:cs="Times New Roman"/>
                <w:b/>
                <w:bCs/>
              </w:rPr>
              <w:t>Список литературы</w:t>
            </w:r>
          </w:p>
          <w:p w:rsidR="007E32BE" w:rsidRPr="007E32BE" w:rsidRDefault="007E32BE" w:rsidP="004E228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2" w:type="pct"/>
          </w:tcPr>
          <w:p w:rsidR="00DB0B27" w:rsidRPr="00CC0D26" w:rsidRDefault="00DB0B27" w:rsidP="004E22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pct"/>
          </w:tcPr>
          <w:p w:rsidR="00DB0B27" w:rsidRPr="002B7739" w:rsidRDefault="00DB0B27" w:rsidP="004E2281">
            <w:pPr>
              <w:jc w:val="both"/>
              <w:rPr>
                <w:rFonts w:ascii="Times New Roman" w:hAnsi="Times New Roman" w:cs="Times New Roman"/>
              </w:rPr>
            </w:pPr>
            <w:r w:rsidRPr="00BE3AE8">
              <w:rPr>
                <w:rFonts w:ascii="Times New Roman" w:hAnsi="Times New Roman" w:cs="Times New Roman"/>
                <w:b/>
                <w:lang w:val="en-US"/>
              </w:rPr>
              <w:t>Reference</w:t>
            </w:r>
            <w:r w:rsidR="002B7739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DB0B27" w:rsidRPr="00FB4C96" w:rsidTr="007B0631">
        <w:tc>
          <w:tcPr>
            <w:tcW w:w="2497" w:type="pct"/>
          </w:tcPr>
          <w:p w:rsidR="00DB0B27" w:rsidRPr="00CD0D59" w:rsidRDefault="00DB0B27" w:rsidP="007E32B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="00495111">
              <w:rPr>
                <w:rFonts w:ascii="Times New Roman" w:hAnsi="Times New Roman"/>
                <w:b/>
              </w:rPr>
              <w:t>Риполь-Сарагоси, Т.</w:t>
            </w:r>
            <w:r w:rsidR="002B7739">
              <w:rPr>
                <w:rFonts w:ascii="Times New Roman" w:hAnsi="Times New Roman"/>
                <w:b/>
              </w:rPr>
              <w:t xml:space="preserve"> </w:t>
            </w:r>
            <w:r w:rsidRPr="007D2EFA">
              <w:rPr>
                <w:rFonts w:ascii="Times New Roman" w:hAnsi="Times New Roman"/>
                <w:b/>
              </w:rPr>
              <w:t>Л.</w:t>
            </w:r>
            <w:r w:rsidRPr="007D2EFA">
              <w:rPr>
                <w:rFonts w:ascii="Times New Roman" w:hAnsi="Times New Roman"/>
              </w:rPr>
              <w:t xml:space="preserve"> Способы повышения энергоэффективности процесса адсорбционной осушки сжатого воздуха / Т. Л. Риполь-Сарагоси, Л. Ф. Риполь-Сарагоси // Вестник Ростовского </w:t>
            </w:r>
            <w:r w:rsidR="00681221">
              <w:rPr>
                <w:rFonts w:ascii="Times New Roman" w:hAnsi="Times New Roman"/>
              </w:rPr>
              <w:t>г</w:t>
            </w:r>
            <w:r w:rsidRPr="007D2EFA">
              <w:rPr>
                <w:rFonts w:ascii="Times New Roman" w:hAnsi="Times New Roman"/>
              </w:rPr>
              <w:t xml:space="preserve">осударственного </w:t>
            </w:r>
            <w:r w:rsidR="00681221">
              <w:rPr>
                <w:rFonts w:ascii="Times New Roman" w:hAnsi="Times New Roman"/>
              </w:rPr>
              <w:t>у</w:t>
            </w:r>
            <w:r w:rsidRPr="007D2EFA">
              <w:rPr>
                <w:rFonts w:ascii="Times New Roman" w:hAnsi="Times New Roman"/>
              </w:rPr>
              <w:t xml:space="preserve">ниверситета </w:t>
            </w:r>
            <w:r w:rsidR="00681221">
              <w:rPr>
                <w:rFonts w:ascii="Times New Roman" w:hAnsi="Times New Roman"/>
              </w:rPr>
              <w:t>п</w:t>
            </w:r>
            <w:r w:rsidRPr="007D2EFA">
              <w:rPr>
                <w:rFonts w:ascii="Times New Roman" w:hAnsi="Times New Roman"/>
              </w:rPr>
              <w:t xml:space="preserve">утей </w:t>
            </w:r>
            <w:r w:rsidR="00681221">
              <w:rPr>
                <w:rFonts w:ascii="Times New Roman" w:hAnsi="Times New Roman"/>
              </w:rPr>
              <w:t>с</w:t>
            </w:r>
            <w:r w:rsidRPr="007D2EFA">
              <w:rPr>
                <w:rFonts w:ascii="Times New Roman" w:hAnsi="Times New Roman"/>
              </w:rPr>
              <w:t xml:space="preserve">ообщения. – 2019. – № 3. – С. 25–35. – </w:t>
            </w:r>
            <w:r w:rsidRPr="007D2EFA">
              <w:rPr>
                <w:rFonts w:ascii="Times New Roman" w:hAnsi="Times New Roman"/>
                <w:lang w:val="en-US"/>
              </w:rPr>
              <w:t>ISSN</w:t>
            </w:r>
            <w:r w:rsidR="007E32BE">
              <w:rPr>
                <w:rFonts w:ascii="Times New Roman" w:hAnsi="Times New Roman"/>
              </w:rPr>
              <w:t> </w:t>
            </w:r>
            <w:r w:rsidRPr="007D2EFA">
              <w:rPr>
                <w:rFonts w:ascii="Times New Roman" w:hAnsi="Times New Roman"/>
              </w:rPr>
              <w:t>0201-727Х.</w:t>
            </w:r>
          </w:p>
        </w:tc>
        <w:tc>
          <w:tcPr>
            <w:tcW w:w="122" w:type="pct"/>
          </w:tcPr>
          <w:p w:rsidR="00DB0B27" w:rsidRPr="00BE3AE8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DB0B27" w:rsidRPr="00CD0D59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0A5670">
              <w:rPr>
                <w:rFonts w:ascii="Times New Roman" w:hAnsi="Times New Roman"/>
                <w:lang w:val="en-US"/>
              </w:rPr>
              <w:t xml:space="preserve">1 </w:t>
            </w:r>
            <w:r w:rsidRPr="000A5670">
              <w:rPr>
                <w:rFonts w:ascii="Times New Roman" w:hAnsi="Times New Roman"/>
                <w:b/>
                <w:lang w:val="en-US"/>
              </w:rPr>
              <w:t>Ripol-Saragossi, T. L.</w:t>
            </w:r>
            <w:r w:rsidRPr="000A5670">
              <w:rPr>
                <w:rFonts w:ascii="Times New Roman" w:hAnsi="Times New Roman"/>
                <w:lang w:val="en-US"/>
              </w:rPr>
              <w:t xml:space="preserve"> Methods of increasing the energy efficiency of the process of adsorption drying of compressed air / T. L. Ripol-Saragossi, L. F.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Ripol-Saragossi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 // </w:t>
            </w:r>
            <w:r w:rsidR="00A15C60" w:rsidRPr="00A15C60">
              <w:rPr>
                <w:rFonts w:ascii="Times New Roman" w:hAnsi="Times New Roman"/>
                <w:lang w:val="en-US"/>
              </w:rPr>
              <w:t xml:space="preserve">Vestnik Rostovskogo </w:t>
            </w:r>
            <w:proofErr w:type="spellStart"/>
            <w:r w:rsidR="00A15C60" w:rsidRPr="00A15C60">
              <w:rPr>
                <w:rFonts w:ascii="Times New Roman" w:hAnsi="Times New Roman"/>
                <w:lang w:val="en-US"/>
              </w:rPr>
              <w:t>Gosudarstvennogo</w:t>
            </w:r>
            <w:proofErr w:type="spellEnd"/>
            <w:r w:rsidR="00A15C60" w:rsidRPr="00A15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15C60" w:rsidRPr="00A15C60">
              <w:rPr>
                <w:rFonts w:ascii="Times New Roman" w:hAnsi="Times New Roman"/>
                <w:lang w:val="en-US"/>
              </w:rPr>
              <w:t>U</w:t>
            </w:r>
            <w:r w:rsidR="00A15C60">
              <w:rPr>
                <w:rFonts w:ascii="Times New Roman" w:hAnsi="Times New Roman"/>
                <w:lang w:val="en-US"/>
              </w:rPr>
              <w:t>niversiteta</w:t>
            </w:r>
            <w:proofErr w:type="spellEnd"/>
            <w:r w:rsidR="00A15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15C60">
              <w:rPr>
                <w:rFonts w:ascii="Times New Roman" w:hAnsi="Times New Roman"/>
                <w:lang w:val="en-US"/>
              </w:rPr>
              <w:t>Putej</w:t>
            </w:r>
            <w:proofErr w:type="spellEnd"/>
            <w:r w:rsidR="00A15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15C60">
              <w:rPr>
                <w:rFonts w:ascii="Times New Roman" w:hAnsi="Times New Roman"/>
                <w:lang w:val="en-US"/>
              </w:rPr>
              <w:t>Soobshcheniya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2019.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No. 3.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</w:t>
            </w:r>
            <w:r w:rsidR="002B7739" w:rsidRPr="000A5670">
              <w:rPr>
                <w:rFonts w:ascii="Times New Roman" w:hAnsi="Times New Roman"/>
                <w:lang w:val="en-US"/>
              </w:rPr>
              <w:t>P</w:t>
            </w:r>
            <w:r w:rsidRPr="000A5670">
              <w:rPr>
                <w:rFonts w:ascii="Times New Roman" w:hAnsi="Times New Roman"/>
                <w:lang w:val="en-US"/>
              </w:rPr>
              <w:t xml:space="preserve">. 25–35.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ISSN 0201-727X.</w:t>
            </w:r>
          </w:p>
        </w:tc>
      </w:tr>
      <w:tr w:rsidR="00DB0B27" w:rsidRPr="002B7739" w:rsidTr="007B0631">
        <w:tc>
          <w:tcPr>
            <w:tcW w:w="2497" w:type="pct"/>
          </w:tcPr>
          <w:p w:rsidR="00DB0B27" w:rsidRPr="00495111" w:rsidRDefault="00495111" w:rsidP="007E32BE">
            <w:pPr>
              <w:tabs>
                <w:tab w:val="left" w:pos="308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napToGrid w:val="0"/>
                <w:lang w:bidi="en-US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DB0B27" w:rsidRPr="007D2EFA">
              <w:rPr>
                <w:rFonts w:ascii="Times New Roman" w:hAnsi="Times New Roman"/>
              </w:rPr>
              <w:t>Анализ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выходных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характеристик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пневмопривода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системы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пескоподачи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транспортных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машин</w:t>
            </w:r>
            <w:r w:rsidR="00DB0B27" w:rsidRPr="003753BC">
              <w:rPr>
                <w:rFonts w:ascii="Times New Roman" w:hAnsi="Times New Roman"/>
              </w:rPr>
              <w:t xml:space="preserve"> / </w:t>
            </w:r>
            <w:r w:rsidR="00DB0B27" w:rsidRPr="007D2EFA">
              <w:rPr>
                <w:rFonts w:ascii="Times New Roman" w:hAnsi="Times New Roman"/>
              </w:rPr>
              <w:t>И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А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Яицков</w:t>
            </w:r>
            <w:r w:rsidR="00DB0B27" w:rsidRPr="003753BC">
              <w:rPr>
                <w:rFonts w:ascii="Times New Roman" w:hAnsi="Times New Roman"/>
              </w:rPr>
              <w:t>,</w:t>
            </w:r>
            <w:r w:rsidR="00DB0B27" w:rsidRPr="007E32BE">
              <w:rPr>
                <w:rFonts w:ascii="Times New Roman" w:hAnsi="Times New Roman" w:cs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П</w:t>
            </w:r>
            <w:r w:rsidR="00DB0B27" w:rsidRPr="003753BC">
              <w:rPr>
                <w:rFonts w:ascii="Times New Roman" w:hAnsi="Times New Roman"/>
              </w:rPr>
              <w:t>.</w:t>
            </w:r>
            <w:r w:rsidR="002B7739">
              <w:rPr>
                <w:rFonts w:ascii="Times New Roman" w:hAnsi="Times New Roman"/>
              </w:rPr>
              <w:t> </w:t>
            </w:r>
            <w:r w:rsidR="00DB0B27" w:rsidRPr="007D2EFA">
              <w:rPr>
                <w:rFonts w:ascii="Times New Roman" w:hAnsi="Times New Roman"/>
              </w:rPr>
              <w:t>Ю</w:t>
            </w:r>
            <w:r w:rsidR="00DB0B27" w:rsidRPr="003753BC">
              <w:rPr>
                <w:rFonts w:ascii="Times New Roman" w:hAnsi="Times New Roman"/>
              </w:rPr>
              <w:t>.</w:t>
            </w:r>
            <w:r w:rsidR="002B7739">
              <w:rPr>
                <w:rFonts w:ascii="Times New Roman" w:hAnsi="Times New Roman"/>
              </w:rPr>
              <w:t> </w:t>
            </w:r>
            <w:r w:rsidR="00DB0B27" w:rsidRPr="007D2EFA">
              <w:rPr>
                <w:rFonts w:ascii="Times New Roman" w:hAnsi="Times New Roman"/>
              </w:rPr>
              <w:t>Коновалов</w:t>
            </w:r>
            <w:r w:rsidR="00DB0B27" w:rsidRPr="003753BC">
              <w:rPr>
                <w:rFonts w:ascii="Times New Roman" w:hAnsi="Times New Roman"/>
              </w:rPr>
              <w:t xml:space="preserve">, </w:t>
            </w:r>
            <w:r w:rsidR="00DB0B27" w:rsidRPr="007D2EFA">
              <w:rPr>
                <w:rFonts w:ascii="Times New Roman" w:hAnsi="Times New Roman"/>
              </w:rPr>
              <w:t>Ю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П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Булавин</w:t>
            </w:r>
            <w:r w:rsidR="00DB0B27" w:rsidRPr="003753BC">
              <w:rPr>
                <w:rFonts w:ascii="Times New Roman" w:hAnsi="Times New Roman"/>
              </w:rPr>
              <w:t xml:space="preserve">, </w:t>
            </w:r>
            <w:r w:rsidR="00DB0B27" w:rsidRPr="007D2EFA">
              <w:rPr>
                <w:rFonts w:ascii="Times New Roman" w:hAnsi="Times New Roman"/>
              </w:rPr>
              <w:t>И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В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Волков</w:t>
            </w:r>
            <w:r w:rsidR="00DB0B27" w:rsidRPr="003753BC">
              <w:rPr>
                <w:rFonts w:ascii="Times New Roman" w:hAnsi="Times New Roman"/>
              </w:rPr>
              <w:t xml:space="preserve"> // </w:t>
            </w:r>
            <w:r w:rsidR="00DB0B27" w:rsidRPr="007D2EFA">
              <w:rPr>
                <w:rFonts w:ascii="Times New Roman" w:hAnsi="Times New Roman"/>
              </w:rPr>
              <w:t>Известия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Тульского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государственного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университета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Технические</w:t>
            </w:r>
            <w:r w:rsidR="00DB0B27" w:rsidRPr="00495111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науки</w:t>
            </w:r>
            <w:r w:rsidR="00DB0B27" w:rsidRPr="00495111">
              <w:rPr>
                <w:rFonts w:ascii="Times New Roman" w:hAnsi="Times New Roman"/>
              </w:rPr>
              <w:t xml:space="preserve">. – </w:t>
            </w:r>
            <w:r w:rsidR="00DB0B27" w:rsidRPr="007D2EFA">
              <w:rPr>
                <w:rFonts w:ascii="Times New Roman" w:hAnsi="Times New Roman"/>
              </w:rPr>
              <w:t>Выпуск</w:t>
            </w:r>
            <w:r w:rsidR="00DB0B27" w:rsidRPr="00495111">
              <w:rPr>
                <w:rFonts w:ascii="Times New Roman" w:hAnsi="Times New Roman"/>
              </w:rPr>
              <w:t xml:space="preserve"> 3. – 2020. – </w:t>
            </w:r>
            <w:r w:rsidR="00DB0B27" w:rsidRPr="007D2EFA">
              <w:rPr>
                <w:rFonts w:ascii="Times New Roman" w:hAnsi="Times New Roman"/>
              </w:rPr>
              <w:t>С</w:t>
            </w:r>
            <w:r w:rsidR="00DB0B27" w:rsidRPr="00495111">
              <w:rPr>
                <w:rFonts w:ascii="Times New Roman" w:hAnsi="Times New Roman"/>
              </w:rPr>
              <w:t xml:space="preserve">. 242–253. – </w:t>
            </w:r>
            <w:r w:rsidR="00DB0B27" w:rsidRPr="003753BC">
              <w:rPr>
                <w:rFonts w:ascii="Times New Roman" w:hAnsi="Times New Roman"/>
                <w:lang w:val="en-US"/>
              </w:rPr>
              <w:t>ISSN </w:t>
            </w:r>
            <w:r w:rsidR="00DB0B27" w:rsidRPr="00495111">
              <w:rPr>
                <w:rFonts w:ascii="Times New Roman" w:hAnsi="Times New Roman"/>
              </w:rPr>
              <w:t>2071-6168.</w:t>
            </w:r>
          </w:p>
        </w:tc>
        <w:tc>
          <w:tcPr>
            <w:tcW w:w="122" w:type="pct"/>
          </w:tcPr>
          <w:p w:rsidR="00DB0B27" w:rsidRPr="00495111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DB0B27" w:rsidRPr="00CD0D59" w:rsidRDefault="00495111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95111">
              <w:rPr>
                <w:rFonts w:ascii="Times New Roman" w:hAnsi="Times New Roman"/>
                <w:lang w:val="en-US"/>
              </w:rPr>
              <w:t>2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Analysis of the output characteristics of the pneumatic drive of the sand feeding system of transport machines / I. A. Yaitskov, P.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>Yu.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Konovalov, Yu. P. Bulavin, I. V. Volkov // Bulletin of the Tula State University. Technical science. </w:t>
            </w:r>
            <w:r w:rsidR="002B7739">
              <w:rPr>
                <w:rFonts w:ascii="Times New Roman" w:hAnsi="Times New Roman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Issue 3.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2020.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</w:t>
            </w:r>
            <w:r w:rsidR="002B7739" w:rsidRPr="000A5670">
              <w:rPr>
                <w:rFonts w:ascii="Times New Roman" w:hAnsi="Times New Roman"/>
                <w:lang w:val="en-US"/>
              </w:rPr>
              <w:t>P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. 242–253.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ISSN</w:t>
            </w:r>
            <w:r w:rsidR="007E32BE">
              <w:rPr>
                <w:rFonts w:ascii="Times New Roman" w:hAnsi="Times New Roman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>2071-6168.</w:t>
            </w:r>
          </w:p>
        </w:tc>
      </w:tr>
      <w:tr w:rsidR="00DB0B27" w:rsidRPr="00FB4C96" w:rsidTr="007B0631">
        <w:tc>
          <w:tcPr>
            <w:tcW w:w="2497" w:type="pct"/>
          </w:tcPr>
          <w:p w:rsidR="00DB0B27" w:rsidRPr="00CD0D59" w:rsidRDefault="00495111" w:rsidP="007E32BE">
            <w:pPr>
              <w:tabs>
                <w:tab w:val="left" w:pos="284"/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F973EF">
              <w:rPr>
                <w:rFonts w:ascii="Times New Roman" w:hAnsi="Times New Roman"/>
                <w:b/>
              </w:rPr>
              <w:t>Головач, Ю.</w:t>
            </w:r>
            <w:r w:rsidR="00F973EF">
              <w:rPr>
                <w:rFonts w:ascii="Times New Roman" w:hAnsi="Times New Roman"/>
                <w:b/>
                <w:lang w:val="en-US"/>
              </w:rPr>
              <w:t> </w:t>
            </w:r>
            <w:r w:rsidR="00DB0B27" w:rsidRPr="007D2EFA">
              <w:rPr>
                <w:rFonts w:ascii="Times New Roman" w:hAnsi="Times New Roman"/>
                <w:b/>
              </w:rPr>
              <w:t>Н.</w:t>
            </w:r>
            <w:r w:rsidR="00DB0B27" w:rsidRPr="007D2EFA">
              <w:rPr>
                <w:rFonts w:ascii="Times New Roman" w:hAnsi="Times New Roman"/>
              </w:rPr>
              <w:t xml:space="preserve"> Пневмоавтоматика локомотивов / Ю. Н. Головач, И. В. Скогорев, В.</w:t>
            </w:r>
            <w:r w:rsidR="002B7739">
              <w:rPr>
                <w:rFonts w:ascii="Times New Roman" w:hAnsi="Times New Roman"/>
              </w:rPr>
              <w:t> </w:t>
            </w:r>
            <w:r w:rsidR="00DB0B27" w:rsidRPr="007D2EFA">
              <w:rPr>
                <w:rFonts w:ascii="Times New Roman" w:hAnsi="Times New Roman"/>
              </w:rPr>
              <w:t xml:space="preserve">О. Кубил. – Новочеркасск : Геликон, 2006. – 276 с. – </w:t>
            </w:r>
            <w:r w:rsidR="00DB0B27" w:rsidRPr="007D2EFA">
              <w:rPr>
                <w:rFonts w:ascii="Times New Roman" w:hAnsi="Times New Roman"/>
                <w:lang w:val="en-US"/>
              </w:rPr>
              <w:t>ISBN</w:t>
            </w:r>
            <w:r w:rsidR="00DB0B27" w:rsidRPr="007D2EFA">
              <w:rPr>
                <w:rFonts w:ascii="Times New Roman" w:hAnsi="Times New Roman"/>
              </w:rPr>
              <w:t xml:space="preserve"> 5-901677-02-1.</w:t>
            </w:r>
          </w:p>
        </w:tc>
        <w:tc>
          <w:tcPr>
            <w:tcW w:w="122" w:type="pct"/>
          </w:tcPr>
          <w:p w:rsidR="00DB0B27" w:rsidRPr="00BE3AE8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DB0B27" w:rsidRPr="00CD0D59" w:rsidRDefault="00495111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95111">
              <w:rPr>
                <w:rFonts w:ascii="Times New Roman" w:hAnsi="Times New Roman"/>
                <w:lang w:val="en-US"/>
              </w:rPr>
              <w:t>3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</w:t>
            </w:r>
            <w:r w:rsidR="00F973EF">
              <w:rPr>
                <w:rFonts w:ascii="Times New Roman" w:hAnsi="Times New Roman"/>
                <w:b/>
                <w:lang w:val="en-US"/>
              </w:rPr>
              <w:t>Golovach, Y. </w:t>
            </w:r>
            <w:r w:rsidR="00DB0B27" w:rsidRPr="000A5670">
              <w:rPr>
                <w:rFonts w:ascii="Times New Roman" w:hAnsi="Times New Roman"/>
                <w:b/>
                <w:lang w:val="en-US"/>
              </w:rPr>
              <w:t>N.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Pneumoautomatics of locomotives / Y. N. Golovach, I. V. Skogorev, V.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>O. Kubil // Novocherkassk</w:t>
            </w:r>
            <w:r w:rsidR="002B7739" w:rsidRPr="002B7739">
              <w:rPr>
                <w:rFonts w:ascii="Times New Roman" w:hAnsi="Times New Roman"/>
                <w:lang w:val="en-US"/>
              </w:rPr>
              <w:t xml:space="preserve"> </w:t>
            </w:r>
            <w:r w:rsidR="002B7739">
              <w:rPr>
                <w:rFonts w:ascii="Times New Roman" w:hAnsi="Times New Roman"/>
                <w:lang w:val="en-US"/>
              </w:rPr>
              <w:t>: Helikon, 2006.</w:t>
            </w:r>
            <w:r w:rsidR="002B7739" w:rsidRPr="002B7739">
              <w:rPr>
                <w:rFonts w:ascii="Times New Roman" w:hAnsi="Times New Roman"/>
                <w:lang w:val="en-US"/>
              </w:rPr>
              <w:t xml:space="preserve"> 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276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p.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ISBN 5-901677-02-1.</w:t>
            </w:r>
          </w:p>
        </w:tc>
      </w:tr>
      <w:tr w:rsidR="00F973EF" w:rsidRPr="00FB4C96" w:rsidTr="007B0631">
        <w:tc>
          <w:tcPr>
            <w:tcW w:w="2497" w:type="pct"/>
          </w:tcPr>
          <w:p w:rsidR="00F973EF" w:rsidRPr="00847E4B" w:rsidRDefault="00F973EF" w:rsidP="007E32BE">
            <w:pPr>
              <w:tabs>
                <w:tab w:val="left" w:pos="308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973EF">
              <w:rPr>
                <w:rFonts w:ascii="Times New Roman" w:hAnsi="Times New Roman" w:cs="Times New Roman"/>
              </w:rPr>
              <w:t>4</w:t>
            </w:r>
            <w:r w:rsidRPr="00847E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7E4B">
              <w:rPr>
                <w:rFonts w:ascii="Times New Roman" w:hAnsi="Times New Roman" w:cs="Times New Roman"/>
                <w:b/>
              </w:rPr>
              <w:t>Таранова</w:t>
            </w:r>
            <w:proofErr w:type="spellEnd"/>
            <w:r w:rsidRPr="00847E4B">
              <w:rPr>
                <w:rFonts w:ascii="Times New Roman" w:hAnsi="Times New Roman" w:cs="Times New Roman"/>
                <w:b/>
              </w:rPr>
              <w:t>, Л. В.</w:t>
            </w:r>
            <w:r w:rsidRPr="00847E4B">
              <w:rPr>
                <w:rFonts w:ascii="Times New Roman" w:hAnsi="Times New Roman" w:cs="Times New Roman"/>
              </w:rPr>
              <w:t xml:space="preserve"> Теплообменные аппараты и методы их </w:t>
            </w:r>
            <w:proofErr w:type="gramStart"/>
            <w:r w:rsidRPr="00847E4B">
              <w:rPr>
                <w:rFonts w:ascii="Times New Roman" w:hAnsi="Times New Roman" w:cs="Times New Roman"/>
              </w:rPr>
              <w:t>расчета :</w:t>
            </w:r>
            <w:proofErr w:type="gramEnd"/>
            <w:r w:rsidRPr="00847E4B">
              <w:rPr>
                <w:rFonts w:ascii="Times New Roman" w:hAnsi="Times New Roman" w:cs="Times New Roman"/>
              </w:rPr>
              <w:t xml:space="preserve"> учебное пособие / Л.</w:t>
            </w:r>
            <w:r w:rsidR="002B7739">
              <w:rPr>
                <w:rFonts w:ascii="Times New Roman" w:hAnsi="Times New Roman" w:cs="Times New Roman"/>
              </w:rPr>
              <w:t> </w:t>
            </w:r>
            <w:r w:rsidRPr="00847E4B">
              <w:rPr>
                <w:rFonts w:ascii="Times New Roman" w:hAnsi="Times New Roman" w:cs="Times New Roman"/>
              </w:rPr>
              <w:t>В.</w:t>
            </w:r>
            <w:r w:rsidR="002B7739">
              <w:rPr>
                <w:rFonts w:ascii="Times New Roman" w:hAnsi="Times New Roman" w:cs="Times New Roman"/>
              </w:rPr>
              <w:t> </w:t>
            </w:r>
            <w:r w:rsidRPr="00847E4B">
              <w:rPr>
                <w:rFonts w:ascii="Times New Roman" w:hAnsi="Times New Roman" w:cs="Times New Roman"/>
              </w:rPr>
              <w:t xml:space="preserve">Таранова. – 2-е изд., перераб. и доп. </w:t>
            </w:r>
            <w:r w:rsidR="002B7739">
              <w:rPr>
                <w:rFonts w:ascii="Times New Roman" w:hAnsi="Times New Roman" w:cs="Times New Roman"/>
              </w:rPr>
              <w:t xml:space="preserve">– </w:t>
            </w:r>
            <w:r w:rsidRPr="00847E4B">
              <w:rPr>
                <w:rFonts w:ascii="Times New Roman" w:hAnsi="Times New Roman" w:cs="Times New Roman"/>
              </w:rPr>
              <w:t>Тюмень : ТюмГНГУ, 2012. – 198 с.</w:t>
            </w:r>
          </w:p>
        </w:tc>
        <w:tc>
          <w:tcPr>
            <w:tcW w:w="122" w:type="pct"/>
          </w:tcPr>
          <w:p w:rsidR="00F973EF" w:rsidRPr="00847E4B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F973EF" w:rsidRPr="00312413" w:rsidRDefault="00F973EF" w:rsidP="007E32BE">
            <w:pPr>
              <w:pStyle w:val="a9"/>
              <w:tabs>
                <w:tab w:val="left" w:pos="993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b/>
                <w:sz w:val="22"/>
                <w:lang w:val="en-US"/>
              </w:rPr>
              <w:t>Taranova</w:t>
            </w:r>
            <w:r w:rsidRPr="00312413">
              <w:rPr>
                <w:b/>
                <w:sz w:val="22"/>
                <w:lang w:val="en-US"/>
              </w:rPr>
              <w:t xml:space="preserve">, </w:t>
            </w:r>
            <w:r w:rsidRPr="00847E4B">
              <w:rPr>
                <w:b/>
                <w:sz w:val="22"/>
                <w:lang w:val="en-US"/>
              </w:rPr>
              <w:t>L</w:t>
            </w:r>
            <w:r w:rsidRPr="00312413">
              <w:rPr>
                <w:b/>
                <w:sz w:val="22"/>
                <w:lang w:val="en-US"/>
              </w:rPr>
              <w:t xml:space="preserve">. </w:t>
            </w:r>
            <w:r w:rsidRPr="00847E4B">
              <w:rPr>
                <w:b/>
                <w:sz w:val="22"/>
                <w:lang w:val="en-US"/>
              </w:rPr>
              <w:t>V</w:t>
            </w:r>
            <w:r w:rsidRPr="00312413">
              <w:rPr>
                <w:b/>
                <w:sz w:val="22"/>
                <w:lang w:val="en-US"/>
              </w:rPr>
              <w:t>.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Heat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exchangers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and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methods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of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their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calculation</w:t>
            </w:r>
            <w:r w:rsidRPr="00312413">
              <w:rPr>
                <w:sz w:val="22"/>
                <w:lang w:val="en-US"/>
              </w:rPr>
              <w:t xml:space="preserve">: </w:t>
            </w:r>
            <w:r w:rsidRPr="00847E4B">
              <w:rPr>
                <w:sz w:val="22"/>
                <w:lang w:val="en-US"/>
              </w:rPr>
              <w:t>a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tutorial</w:t>
            </w:r>
            <w:r w:rsidRPr="00312413">
              <w:rPr>
                <w:sz w:val="22"/>
                <w:lang w:val="en-US"/>
              </w:rPr>
              <w:t xml:space="preserve"> / </w:t>
            </w:r>
            <w:r w:rsidRPr="00847E4B">
              <w:rPr>
                <w:sz w:val="22"/>
                <w:lang w:val="en-US"/>
              </w:rPr>
              <w:t>L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V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Taranova</w:t>
            </w:r>
            <w:r w:rsidRPr="00312413">
              <w:rPr>
                <w:sz w:val="22"/>
                <w:lang w:val="en-US"/>
              </w:rPr>
              <w:t>. – 2</w:t>
            </w:r>
            <w:r w:rsidRPr="00847E4B">
              <w:rPr>
                <w:sz w:val="22"/>
                <w:lang w:val="en-US"/>
              </w:rPr>
              <w:t>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ed</w:t>
            </w:r>
            <w:r w:rsidRPr="00312413">
              <w:rPr>
                <w:sz w:val="22"/>
                <w:lang w:val="en-US"/>
              </w:rPr>
              <w:t xml:space="preserve">., </w:t>
            </w:r>
            <w:r w:rsidRPr="00847E4B">
              <w:rPr>
                <w:sz w:val="22"/>
                <w:lang w:val="en-US"/>
              </w:rPr>
              <w:t>rev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and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add</w:t>
            </w:r>
            <w:r w:rsidRPr="00312413">
              <w:rPr>
                <w:sz w:val="22"/>
                <w:lang w:val="en-US"/>
              </w:rPr>
              <w:t xml:space="preserve">. – </w:t>
            </w:r>
            <w:r w:rsidRPr="00847E4B">
              <w:rPr>
                <w:sz w:val="22"/>
                <w:lang w:val="en-US"/>
              </w:rPr>
              <w:t>Tyumen</w:t>
            </w:r>
            <w:r w:rsidR="002B7739" w:rsidRPr="002B7739">
              <w:rPr>
                <w:sz w:val="22"/>
                <w:lang w:val="en-US"/>
              </w:rPr>
              <w:t xml:space="preserve"> </w:t>
            </w:r>
            <w:r w:rsidRPr="00312413">
              <w:rPr>
                <w:sz w:val="22"/>
                <w:lang w:val="en-US"/>
              </w:rPr>
              <w:t xml:space="preserve">: </w:t>
            </w:r>
            <w:r w:rsidRPr="00847E4B">
              <w:rPr>
                <w:sz w:val="22"/>
                <w:lang w:val="en-US"/>
              </w:rPr>
              <w:t>TyumGNGU</w:t>
            </w:r>
            <w:r w:rsidRPr="00312413">
              <w:rPr>
                <w:sz w:val="22"/>
                <w:lang w:val="en-US"/>
              </w:rPr>
              <w:t xml:space="preserve">, 2012. – 198 </w:t>
            </w:r>
            <w:r w:rsidRPr="00847E4B">
              <w:rPr>
                <w:sz w:val="22"/>
                <w:lang w:val="en-US"/>
              </w:rPr>
              <w:t>p</w:t>
            </w:r>
            <w:r w:rsidRPr="00312413">
              <w:rPr>
                <w:sz w:val="22"/>
                <w:lang w:val="en-US"/>
              </w:rPr>
              <w:t>.</w:t>
            </w:r>
          </w:p>
        </w:tc>
      </w:tr>
      <w:tr w:rsidR="00F973EF" w:rsidRPr="009C30CC" w:rsidTr="007B0631">
        <w:tc>
          <w:tcPr>
            <w:tcW w:w="2497" w:type="pct"/>
          </w:tcPr>
          <w:p w:rsidR="00F973EF" w:rsidRPr="009A0F3A" w:rsidRDefault="00F973EF" w:rsidP="007E32B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5139">
              <w:rPr>
                <w:rFonts w:ascii="Times New Roman" w:eastAsia="Times New Roman" w:hAnsi="Times New Roman" w:cs="Times New Roman"/>
                <w:b/>
                <w:lang w:eastAsia="ru-RU"/>
              </w:rPr>
              <w:t>Патент РФ № RU 2750585 C1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0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Способ модифицирования систем термоплакирования стальных поверхностей трения / В.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Шаповалов, В.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Б. Мищиненко, А.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Озябкин, П.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В. Харламов [и др.</w:t>
            </w:r>
            <w:proofErr w:type="gram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 w:rsidR="009C30CC" w:rsidRPr="009C30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 xml:space="preserve"> B61K 3/02, № заявки 2020134704, заявл. 21.10.2020; опубл. 29.06.2021.</w:t>
            </w:r>
          </w:p>
        </w:tc>
        <w:tc>
          <w:tcPr>
            <w:tcW w:w="122" w:type="pct"/>
          </w:tcPr>
          <w:p w:rsidR="00F973EF" w:rsidRPr="009A0F3A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F973EF" w:rsidRPr="009A0F3A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C6B04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C85139">
              <w:rPr>
                <w:rFonts w:ascii="Times New Roman" w:hAnsi="Times New Roman" w:cs="Times New Roman"/>
                <w:b/>
                <w:lang w:val="en-US"/>
              </w:rPr>
              <w:t>RF Patent No. RU 2750585 C1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Method of Modification of Thermoplastic Systems of Steel Friction Surfaces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/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V.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V. Shapovalov, V.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B.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Mishchinenko, A.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L. Ozyabkin, P.</w:t>
            </w:r>
            <w:r w:rsidR="007E32BE" w:rsidRPr="007E32BE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V.</w:t>
            </w:r>
            <w:r w:rsidR="007E32BE" w:rsidRPr="007E32BE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Kharlamov [et al.</w:t>
            </w:r>
            <w:proofErr w:type="gramStart"/>
            <w:r w:rsidRPr="009A0F3A">
              <w:rPr>
                <w:rFonts w:ascii="Times New Roman" w:hAnsi="Times New Roman" w:cs="Times New Roman"/>
                <w:lang w:val="en-US"/>
              </w:rPr>
              <w:t>]</w:t>
            </w:r>
            <w:r w:rsidR="009C30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  <w:r w:rsidRPr="009A0F3A">
              <w:rPr>
                <w:rFonts w:ascii="Times New Roman" w:hAnsi="Times New Roman" w:cs="Times New Roman"/>
                <w:lang w:val="en-US"/>
              </w:rPr>
              <w:t xml:space="preserve"> B61K 3/02, application no., 2020134704 declared. 21.10.2020; publ.</w:t>
            </w:r>
            <w:r w:rsidR="007E32BE" w:rsidRPr="009C30CC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29.06.2021.</w:t>
            </w:r>
          </w:p>
        </w:tc>
      </w:tr>
      <w:tr w:rsidR="00F973EF" w:rsidRPr="00FB4C96" w:rsidTr="007B0631">
        <w:tc>
          <w:tcPr>
            <w:tcW w:w="2497" w:type="pct"/>
          </w:tcPr>
          <w:p w:rsidR="00F973EF" w:rsidRPr="00652CAB" w:rsidRDefault="00652CAB" w:rsidP="007E32BE">
            <w:pPr>
              <w:pStyle w:val="a4"/>
              <w:widowControl w:val="0"/>
              <w:tabs>
                <w:tab w:val="left" w:pos="0"/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52CAB">
              <w:rPr>
                <w:rFonts w:ascii="Times New Roman" w:hAnsi="Times New Roman" w:cs="Times New Roman"/>
              </w:rPr>
              <w:t>6</w:t>
            </w:r>
            <w:r w:rsidR="00F973EF" w:rsidRPr="00652CAB">
              <w:rPr>
                <w:rFonts w:ascii="Times New Roman" w:hAnsi="Times New Roman" w:cs="Times New Roman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b/>
              </w:rPr>
              <w:t>Псеровская, Е. Д.</w:t>
            </w:r>
            <w:r w:rsidR="00F973EF" w:rsidRPr="00652CAB">
              <w:rPr>
                <w:rFonts w:ascii="Times New Roman" w:hAnsi="Times New Roman" w:cs="Times New Roman"/>
              </w:rPr>
              <w:t xml:space="preserve"> Актуальность формирования системы распределения грузопотоков в крупных городах / Е. Д. Псеровская, А. П. Грефенштейн // Техника и технологии работы транспорта. – 2020. – № 4 (19). –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URL</w:t>
            </w:r>
            <w:r w:rsidR="002B7739">
              <w:rPr>
                <w:rFonts w:ascii="Times New Roman" w:hAnsi="Times New Roman" w:cs="Times New Roman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</w:rPr>
              <w:t xml:space="preserve">: 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http</w:t>
            </w:r>
            <w:r w:rsidR="00F973EF" w:rsidRPr="002B7739">
              <w:rPr>
                <w:rFonts w:ascii="Times New Roman" w:hAnsi="Times New Roman" w:cs="Times New Roman"/>
              </w:rPr>
              <w:t>://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transportkgasu</w:t>
            </w:r>
            <w:r w:rsidR="00F973EF" w:rsidRPr="002B7739">
              <w:rPr>
                <w:rFonts w:ascii="Times New Roman" w:hAnsi="Times New Roman" w:cs="Times New Roman"/>
              </w:rPr>
              <w:t>.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ru</w:t>
            </w:r>
            <w:r w:rsidR="00F973EF" w:rsidRPr="002B7739">
              <w:rPr>
                <w:rFonts w:ascii="Times New Roman" w:hAnsi="Times New Roman" w:cs="Times New Roman"/>
              </w:rPr>
              <w:t>/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files</w:t>
            </w:r>
            <w:r w:rsidR="00F973EF" w:rsidRPr="002B7739">
              <w:rPr>
                <w:rFonts w:ascii="Times New Roman" w:hAnsi="Times New Roman" w:cs="Times New Roman"/>
              </w:rPr>
              <w:t>/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N</w:t>
            </w:r>
            <w:r w:rsidR="00F973EF" w:rsidRPr="002B7739">
              <w:rPr>
                <w:rFonts w:ascii="Times New Roman" w:hAnsi="Times New Roman" w:cs="Times New Roman"/>
              </w:rPr>
              <w:t>19-14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OYP</w:t>
            </w:r>
            <w:r w:rsidR="00F973EF" w:rsidRPr="002B7739">
              <w:rPr>
                <w:rFonts w:ascii="Times New Roman" w:hAnsi="Times New Roman" w:cs="Times New Roman"/>
              </w:rPr>
              <w:t>420.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pdf</w:t>
            </w:r>
            <w:r w:rsidR="00F973EF" w:rsidRPr="00652C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</w:rPr>
              <w:t>(дата обращения: 02.08.2021).</w:t>
            </w:r>
          </w:p>
        </w:tc>
        <w:tc>
          <w:tcPr>
            <w:tcW w:w="122" w:type="pct"/>
          </w:tcPr>
          <w:p w:rsidR="00F973EF" w:rsidRPr="00652CAB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F973EF" w:rsidRPr="009C30CC" w:rsidRDefault="00652CAB" w:rsidP="007E32BE">
            <w:pPr>
              <w:pStyle w:val="a4"/>
              <w:tabs>
                <w:tab w:val="left" w:pos="301"/>
              </w:tabs>
              <w:ind w:left="0"/>
              <w:jc w:val="both"/>
              <w:rPr>
                <w:rStyle w:val="jlqj4b"/>
                <w:rFonts w:ascii="Times New Roman" w:hAnsi="Times New Roman" w:cs="Times New Roman"/>
                <w:lang w:val="en-US"/>
              </w:rPr>
            </w:pPr>
            <w:r w:rsidRPr="00652CAB">
              <w:rPr>
                <w:rFonts w:ascii="Times New Roman" w:hAnsi="Times New Roman" w:cs="Times New Roman"/>
                <w:lang w:val="en-US"/>
              </w:rPr>
              <w:t>6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b/>
                <w:lang w:val="en-US"/>
              </w:rPr>
              <w:t xml:space="preserve">Pserovskaya, E. D.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Relevance of the freight distribution system in major cities / E.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D.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Pserovskaya, A.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P. Grefenstein // Technic</w:t>
            </w:r>
            <w:r w:rsidR="002B7739">
              <w:rPr>
                <w:rFonts w:ascii="Times New Roman" w:hAnsi="Times New Roman" w:cs="Times New Roman"/>
                <w:lang w:val="en-US"/>
              </w:rPr>
              <w:t>s and technology of transport. – 2020. – No. 4 (19).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 xml:space="preserve"> – URL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: http://transportkgasu.ru/files/N19-14OYP420.pdf (date of access: 0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8</w:t>
            </w:r>
            <w:r w:rsidR="002B7739">
              <w:rPr>
                <w:rFonts w:ascii="Times New Roman" w:hAnsi="Times New Roman" w:cs="Times New Roman"/>
                <w:lang w:val="en-US"/>
              </w:rPr>
              <w:t>/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0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2</w:t>
            </w:r>
            <w:r w:rsidR="002B7739">
              <w:rPr>
                <w:rFonts w:ascii="Times New Roman" w:hAnsi="Times New Roman" w:cs="Times New Roman"/>
                <w:lang w:val="en-US"/>
              </w:rPr>
              <w:t>/2021).</w:t>
            </w:r>
          </w:p>
        </w:tc>
      </w:tr>
    </w:tbl>
    <w:p w:rsidR="00CC0D26" w:rsidRPr="007B0631" w:rsidRDefault="00CC0D26" w:rsidP="00A15C6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en-US" w:eastAsia="ru-RU"/>
        </w:rPr>
      </w:pPr>
      <w:bookmarkStart w:id="1" w:name="_GoBack"/>
      <w:bookmarkEnd w:id="1"/>
    </w:p>
    <w:p w:rsidR="00CC417C" w:rsidRPr="00CC0D26" w:rsidRDefault="004E2281" w:rsidP="00CC417C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</w:t>
      </w:r>
      <w:r w:rsidRPr="00CC0D26">
        <w:rPr>
          <w:rFonts w:ascii="Times New Roman" w:hAnsi="Times New Roman" w:cs="Times New Roman"/>
          <w:i/>
          <w:lang w:val="en-US"/>
        </w:rPr>
        <w:t>.</w:t>
      </w:r>
      <w:r w:rsidRPr="004E2281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А</w:t>
      </w:r>
      <w:r w:rsidRPr="004E228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CC417C">
        <w:rPr>
          <w:rFonts w:ascii="Times New Roman" w:hAnsi="Times New Roman" w:cs="Times New Roman"/>
          <w:i/>
          <w:lang w:val="en-US"/>
        </w:rPr>
        <w:t>Ivanov</w:t>
      </w:r>
      <w:r w:rsidRPr="004E2281">
        <w:rPr>
          <w:rFonts w:ascii="Times New Roman" w:hAnsi="Times New Roman" w:cs="Times New Roman"/>
          <w:i/>
          <w:lang w:val="en-US"/>
        </w:rPr>
        <w:t>,</w:t>
      </w:r>
      <w:r w:rsidR="00CC417C" w:rsidRPr="00CC0D26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G</w:t>
      </w:r>
      <w:r w:rsidRPr="00CC0D26">
        <w:rPr>
          <w:rFonts w:ascii="Times New Roman" w:hAnsi="Times New Roman" w:cs="Times New Roman"/>
          <w:i/>
          <w:lang w:val="en-US"/>
        </w:rPr>
        <w:t>.</w:t>
      </w:r>
      <w:r w:rsidR="002B7739" w:rsidRPr="002B7739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P</w:t>
      </w:r>
      <w:r w:rsidRPr="004E228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Petrova</w:t>
      </w:r>
    </w:p>
    <w:p w:rsidR="00DB0B27" w:rsidRPr="00CC0D26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p w:rsidR="004E2281" w:rsidRDefault="004E2281" w:rsidP="004E2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lang w:val="en" w:eastAsia="ru-RU"/>
        </w:rPr>
      </w:pP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 TITLE TITLE TITLE TITLE 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 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</w:p>
    <w:p w:rsidR="004E2281" w:rsidRPr="004E2281" w:rsidRDefault="004E2281" w:rsidP="00DB0B27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B0B27" w:rsidRDefault="00DB0B27" w:rsidP="00DB0B27">
      <w:pPr>
        <w:spacing w:after="0" w:line="240" w:lineRule="auto"/>
        <w:ind w:left="709" w:right="707" w:firstLine="284"/>
        <w:jc w:val="both"/>
        <w:rPr>
          <w:rFonts w:ascii="Times New Roman" w:eastAsia="Calibri" w:hAnsi="Times New Roman" w:cs="Times New Roman"/>
          <w:bCs/>
          <w:lang w:val="en-US" w:eastAsia="ru-RU"/>
        </w:rPr>
      </w:pPr>
      <w:r w:rsidRPr="00BE3AE8">
        <w:rPr>
          <w:rFonts w:ascii="Times New Roman" w:hAnsi="Times New Roman" w:cs="Times New Roman"/>
          <w:b/>
          <w:lang w:val="en-US"/>
        </w:rPr>
        <w:t>Abstract.</w:t>
      </w:r>
      <w:r w:rsidRPr="00BE3AE8">
        <w:rPr>
          <w:rFonts w:ascii="Times New Roman" w:hAnsi="Times New Roman" w:cs="Times New Roman"/>
          <w:lang w:val="en-US"/>
        </w:rPr>
        <w:t xml:space="preserve"> </w:t>
      </w:r>
      <w:r w:rsidR="004E2281" w:rsidRPr="004E2281">
        <w:rPr>
          <w:rFonts w:ascii="Times New Roman" w:hAnsi="Times New Roman" w:cs="Times New Roman"/>
          <w:lang w:val="en-US"/>
        </w:rPr>
        <w:t>Abstract</w:t>
      </w:r>
      <w:r w:rsidR="004E2281">
        <w:rPr>
          <w:rFonts w:ascii="Times New Roman" w:hAnsi="Times New Roman" w:cs="Times New Roman"/>
          <w:lang w:val="en-US"/>
        </w:rPr>
        <w:t xml:space="preserve"> 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>bstract</w:t>
      </w:r>
      <w:r w:rsidR="004E2281">
        <w:rPr>
          <w:rFonts w:ascii="Times New Roman" w:hAnsi="Times New Roman" w:cs="Times New Roman"/>
          <w:lang w:val="en-US"/>
        </w:rPr>
        <w:t>.</w:t>
      </w:r>
    </w:p>
    <w:p w:rsidR="00DB0B27" w:rsidRDefault="00DB0B27" w:rsidP="00DB0B27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iCs/>
          <w:lang w:val="en-US"/>
        </w:rPr>
      </w:pPr>
      <w:r w:rsidRPr="00BE3AE8">
        <w:rPr>
          <w:rFonts w:ascii="Times New Roman" w:hAnsi="Times New Roman" w:cs="Times New Roman"/>
          <w:b/>
          <w:lang w:val="en-US"/>
        </w:rPr>
        <w:t>Keywords:</w:t>
      </w:r>
      <w:r w:rsidRPr="00BE3AE8">
        <w:rPr>
          <w:rFonts w:ascii="Times New Roman" w:hAnsi="Times New Roman" w:cs="Times New Roman"/>
          <w:lang w:val="en-US"/>
        </w:rPr>
        <w:t xml:space="preserve"> </w:t>
      </w:r>
      <w:r w:rsidRPr="00C10485">
        <w:rPr>
          <w:rFonts w:ascii="Times New Roman" w:hAnsi="Times New Roman" w:cs="Times New Roman"/>
          <w:iCs/>
          <w:lang w:val="en-US"/>
        </w:rPr>
        <w:t>adsorption drying, graphite, steel, thermal conductivity, drying, efficiency, compressed air, expediency, drying, moisture</w:t>
      </w:r>
      <w:r w:rsidR="004741A2">
        <w:rPr>
          <w:rFonts w:ascii="Times New Roman" w:hAnsi="Times New Roman" w:cs="Times New Roman"/>
          <w:iCs/>
          <w:lang w:val="en-US"/>
        </w:rPr>
        <w:t xml:space="preserve"> absorption capacity, adsorbent.</w:t>
      </w:r>
    </w:p>
    <w:p w:rsidR="002B7739" w:rsidRPr="002B7739" w:rsidRDefault="002B7739" w:rsidP="00DB0B27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</w:p>
    <w:p w:rsidR="00DB0B27" w:rsidRPr="007E32BE" w:rsidRDefault="00DB0B27" w:rsidP="002B7739">
      <w:pPr>
        <w:tabs>
          <w:tab w:val="left" w:pos="8931"/>
        </w:tabs>
        <w:spacing w:line="256" w:lineRule="auto"/>
        <w:ind w:left="709" w:right="707" w:firstLine="284"/>
        <w:jc w:val="both"/>
        <w:rPr>
          <w:rFonts w:ascii="Times New Roman" w:hAnsi="Times New Roman" w:cs="Times New Roman"/>
          <w:lang w:val="en-US"/>
        </w:rPr>
      </w:pPr>
      <w:r w:rsidRPr="00BE3AE8">
        <w:rPr>
          <w:rFonts w:ascii="Times New Roman" w:hAnsi="Times New Roman" w:cs="Times New Roman"/>
          <w:b/>
          <w:lang w:val="en-US"/>
        </w:rPr>
        <w:t>For citation: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Ivanov</w:t>
      </w:r>
      <w:r w:rsidR="002B7739" w:rsidRPr="002B7739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="00CC417C" w:rsidRPr="00CC417C">
        <w:rPr>
          <w:rFonts w:ascii="Times New Roman" w:hAnsi="Times New Roman" w:cs="Times New Roman"/>
          <w:lang w:val="en-US"/>
        </w:rPr>
        <w:t xml:space="preserve">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I.</w:t>
      </w:r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A.</w:t>
      </w:r>
      <w:r w:rsidR="00CC417C" w:rsidRPr="007E32BE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5661CA" w:rsidRPr="005661CA">
        <w:rPr>
          <w:rFonts w:ascii="Times New Roman" w:hAnsi="Times New Roman" w:cs="Times New Roman"/>
          <w:lang w:val="en-US"/>
        </w:rPr>
        <w:t xml:space="preserve">Title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>
        <w:rPr>
          <w:rFonts w:ascii="Times New Roman" w:hAnsi="Times New Roman" w:cs="Times New Roman"/>
          <w:lang w:val="en-US"/>
        </w:rPr>
        <w:t xml:space="preserve"> </w:t>
      </w:r>
      <w:r w:rsidRPr="00BE3AE8">
        <w:rPr>
          <w:rFonts w:ascii="Times New Roman" w:hAnsi="Times New Roman" w:cs="Times New Roman"/>
          <w:lang w:val="en-US"/>
        </w:rPr>
        <w:t xml:space="preserve">/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I.</w:t>
      </w:r>
      <w:r w:rsidR="005661CA">
        <w:rPr>
          <w:rFonts w:ascii="Times New Roman" w:eastAsia="Calibri" w:hAnsi="Times New Roman" w:cs="Times New Roman"/>
          <w:color w:val="000000" w:themeColor="text1"/>
          <w:lang w:val="en-US"/>
        </w:rPr>
        <w:t> 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A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.</w:t>
      </w:r>
      <w:r w:rsidR="005661CA">
        <w:rPr>
          <w:rFonts w:ascii="Times New Roman" w:eastAsia="Calibri" w:hAnsi="Times New Roman" w:cs="Times New Roman"/>
          <w:color w:val="000000" w:themeColor="text1"/>
          <w:lang w:val="en-US"/>
        </w:rPr>
        <w:t> </w:t>
      </w:r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>Ivanov, G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.</w:t>
      </w:r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P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 xml:space="preserve">. </w:t>
      </w:r>
      <w:proofErr w:type="spellStart"/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>Petrova</w:t>
      </w:r>
      <w:proofErr w:type="spellEnd"/>
      <w:r w:rsidR="002B7739" w:rsidRPr="002B773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CC417C">
        <w:rPr>
          <w:rFonts w:ascii="Times New Roman" w:hAnsi="Times New Roman" w:cs="Times New Roman"/>
          <w:lang w:val="en-US"/>
        </w:rPr>
        <w:t>//</w:t>
      </w:r>
      <w:r w:rsidR="002B7739" w:rsidRPr="002B7739">
        <w:rPr>
          <w:rFonts w:ascii="Times New Roman" w:hAnsi="Times New Roman" w:cs="Times New Roman"/>
          <w:lang w:val="en-US"/>
        </w:rPr>
        <w:t xml:space="preserve"> </w:t>
      </w:r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 xml:space="preserve">Vestnik Rostovskogo </w:t>
      </w:r>
      <w:proofErr w:type="spellStart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>Gosudarstvennogo</w:t>
      </w:r>
      <w:proofErr w:type="spellEnd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>Universiteta</w:t>
      </w:r>
      <w:proofErr w:type="spellEnd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>Putej</w:t>
      </w:r>
      <w:proofErr w:type="spellEnd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>Soobshcheniya</w:t>
      </w:r>
      <w:proofErr w:type="spellEnd"/>
      <w:r w:rsidR="00A15C60" w:rsidRPr="00A15C60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0072F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CC417C">
        <w:rPr>
          <w:rFonts w:ascii="Times New Roman" w:hAnsi="Times New Roman" w:cs="Times New Roman"/>
          <w:lang w:val="en-US"/>
        </w:rPr>
        <w:t>– 202</w:t>
      </w:r>
      <w:r w:rsidR="005661CA" w:rsidRPr="005661CA">
        <w:rPr>
          <w:rFonts w:ascii="Times New Roman" w:hAnsi="Times New Roman" w:cs="Times New Roman"/>
          <w:lang w:val="en-US"/>
        </w:rPr>
        <w:t>_</w:t>
      </w:r>
      <w:r w:rsidRPr="00CC417C">
        <w:rPr>
          <w:rFonts w:ascii="Times New Roman" w:hAnsi="Times New Roman" w:cs="Times New Roman"/>
          <w:lang w:val="en-US"/>
        </w:rPr>
        <w:t xml:space="preserve">. – </w:t>
      </w:r>
      <w:r w:rsidR="007E32BE">
        <w:rPr>
          <w:rFonts w:ascii="Times New Roman" w:hAnsi="Times New Roman" w:cs="Times New Roman"/>
          <w:lang w:val="en-US"/>
        </w:rPr>
        <w:t>No</w:t>
      </w:r>
      <w:r w:rsidR="00CC417C" w:rsidRPr="00CC417C">
        <w:rPr>
          <w:rFonts w:ascii="Times New Roman" w:hAnsi="Times New Roman" w:cs="Times New Roman"/>
          <w:lang w:val="en-US"/>
        </w:rPr>
        <w:t xml:space="preserve">. </w:t>
      </w:r>
      <w:r w:rsidR="005661CA">
        <w:rPr>
          <w:rFonts w:ascii="Times New Roman" w:hAnsi="Times New Roman" w:cs="Times New Roman"/>
          <w:lang w:val="en-US"/>
        </w:rPr>
        <w:t>_</w:t>
      </w:r>
      <w:r w:rsidR="004E2281" w:rsidRPr="002B7739">
        <w:rPr>
          <w:rFonts w:ascii="Times New Roman" w:hAnsi="Times New Roman" w:cs="Times New Roman"/>
          <w:lang w:val="en-US"/>
        </w:rPr>
        <w:t xml:space="preserve">. </w:t>
      </w:r>
      <w:r w:rsidR="00CC417C" w:rsidRPr="002B7739">
        <w:rPr>
          <w:rFonts w:ascii="Times New Roman" w:hAnsi="Times New Roman" w:cs="Times New Roman"/>
          <w:lang w:val="en-US"/>
        </w:rPr>
        <w:t>–</w:t>
      </w:r>
      <w:r w:rsidR="004E2281" w:rsidRPr="002B7739">
        <w:rPr>
          <w:rFonts w:ascii="Times New Roman" w:hAnsi="Times New Roman" w:cs="Times New Roman"/>
          <w:lang w:val="en-US"/>
        </w:rPr>
        <w:t xml:space="preserve"> </w:t>
      </w:r>
      <w:r w:rsidRPr="00CC417C">
        <w:rPr>
          <w:rFonts w:ascii="Times New Roman" w:hAnsi="Times New Roman" w:cs="Times New Roman"/>
        </w:rPr>
        <w:t>Р</w:t>
      </w:r>
      <w:r w:rsidR="00CC417C" w:rsidRPr="002B7739">
        <w:rPr>
          <w:rFonts w:ascii="Times New Roman" w:hAnsi="Times New Roman" w:cs="Times New Roman"/>
          <w:lang w:val="en-US"/>
        </w:rPr>
        <w:t>.</w:t>
      </w:r>
      <w:r w:rsidR="004E2281" w:rsidRPr="002B7739">
        <w:rPr>
          <w:rFonts w:ascii="Times New Roman" w:hAnsi="Times New Roman" w:cs="Times New Roman"/>
          <w:lang w:val="en-US"/>
        </w:rPr>
        <w:t xml:space="preserve"> </w:t>
      </w:r>
      <w:r w:rsidR="005661CA" w:rsidRP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_</w:t>
      </w:r>
      <w:r w:rsidR="002B7739" w:rsidRPr="007E32B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–</w:t>
      </w:r>
      <w:r w:rsidR="005661CA" w:rsidRP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_</w:t>
      </w:r>
      <w:r w:rsidR="004E2281" w:rsidRPr="002B773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– </w:t>
      </w:r>
      <w:r w:rsid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DOI </w:t>
      </w:r>
    </w:p>
    <w:tbl>
      <w:tblPr>
        <w:tblStyle w:val="1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819"/>
      </w:tblGrid>
      <w:tr w:rsidR="00671282" w:rsidRPr="00BE3AE8" w:rsidTr="00671282">
        <w:trPr>
          <w:trHeight w:val="305"/>
        </w:trPr>
        <w:tc>
          <w:tcPr>
            <w:tcW w:w="4219" w:type="dxa"/>
          </w:tcPr>
          <w:p w:rsidR="00671282" w:rsidRDefault="00671282" w:rsidP="007E32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AE8">
              <w:rPr>
                <w:rFonts w:ascii="Times New Roman" w:hAnsi="Times New Roman" w:cs="Times New Roman"/>
                <w:b/>
              </w:rPr>
              <w:t>Сведения об авторах</w:t>
            </w:r>
          </w:p>
          <w:p w:rsidR="00671282" w:rsidRPr="007E32BE" w:rsidRDefault="00671282" w:rsidP="007E32B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671282" w:rsidRPr="00BE3AE8" w:rsidRDefault="00671282" w:rsidP="007E32B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</w:tcPr>
          <w:p w:rsidR="00671282" w:rsidRPr="002B7739" w:rsidRDefault="00671282" w:rsidP="007E32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AE8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about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authors</w:t>
            </w:r>
          </w:p>
        </w:tc>
      </w:tr>
      <w:tr w:rsidR="00671282" w:rsidRPr="00FB4C96" w:rsidTr="00671282">
        <w:trPr>
          <w:trHeight w:val="1530"/>
        </w:trPr>
        <w:tc>
          <w:tcPr>
            <w:tcW w:w="4219" w:type="dxa"/>
          </w:tcPr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32BE">
              <w:rPr>
                <w:rFonts w:ascii="Times New Roman" w:eastAsia="Times New Roman" w:hAnsi="Times New Roman" w:cs="Times New Roman"/>
                <w:b/>
              </w:rPr>
              <w:t>Иванов Игорь Анатольевич</w:t>
            </w:r>
          </w:p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Ростовский государственный университет путей сообщения (РГУПС),</w:t>
            </w:r>
          </w:p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кафедра «Вагоны и вагонное хозяйство»,</w:t>
            </w:r>
          </w:p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доктор технических наук, профессор,</w:t>
            </w:r>
          </w:p>
          <w:p w:rsidR="00671282" w:rsidRPr="00642926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7E32BE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642926">
              <w:rPr>
                <w:rFonts w:ascii="Times New Roman" w:eastAsia="Calibri" w:hAnsi="Times New Roman" w:cs="Times New Roman"/>
              </w:rPr>
              <w:t>-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 xml:space="preserve">: 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Ivanov</w:t>
            </w:r>
            <w:r w:rsidRPr="00642926">
              <w:rPr>
                <w:rFonts w:ascii="Times New Roman" w:eastAsia="Times New Roman" w:hAnsi="Times New Roman" w:cs="Times New Roman"/>
              </w:rPr>
              <w:t>@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Times New Roman" w:hAnsi="Times New Roman" w:cs="Times New Roman"/>
              </w:rPr>
              <w:t>.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  <w:tc>
          <w:tcPr>
            <w:tcW w:w="284" w:type="dxa"/>
          </w:tcPr>
          <w:p w:rsidR="00671282" w:rsidRPr="00642926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819" w:type="dxa"/>
          </w:tcPr>
          <w:p w:rsidR="00671282" w:rsidRPr="007E32BE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Ivanov Igor </w:t>
            </w:r>
            <w:proofErr w:type="spellStart"/>
            <w:r w:rsidRPr="007E32B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Anatolyevich</w:t>
            </w:r>
            <w:proofErr w:type="spellEnd"/>
          </w:p>
          <w:p w:rsidR="00671282" w:rsidRPr="007E32BE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Rostov State Transport University (RSTU), </w:t>
            </w:r>
          </w:p>
          <w:p w:rsidR="00671282" w:rsidRPr="007E32BE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Chair «Car and Cars Facilities»,</w:t>
            </w:r>
          </w:p>
          <w:p w:rsidR="00671282" w:rsidRPr="007E32BE" w:rsidRDefault="00671282" w:rsidP="007E32B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lang w:val="en-US" w:eastAsia="ru-RU"/>
              </w:rPr>
              <w:t>Doctor of Engineering Sciences, Professor,</w:t>
            </w:r>
          </w:p>
          <w:p w:rsidR="00671282" w:rsidRPr="007E32BE" w:rsidRDefault="005661CA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</w:t>
            </w:r>
            <w:r w:rsidR="00671282" w:rsidRPr="007E32BE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671282" w:rsidRPr="007E32BE">
              <w:rPr>
                <w:rFonts w:ascii="Times New Roman" w:eastAsia="Times New Roman" w:hAnsi="Times New Roman" w:cs="Times New Roman"/>
                <w:lang w:val="en-US" w:eastAsia="ru-RU"/>
              </w:rPr>
              <w:t>Ivanov@mail.ru</w:t>
            </w:r>
          </w:p>
        </w:tc>
      </w:tr>
      <w:tr w:rsidR="00671282" w:rsidRPr="00FB4C96" w:rsidTr="00671282">
        <w:trPr>
          <w:trHeight w:val="368"/>
        </w:trPr>
        <w:tc>
          <w:tcPr>
            <w:tcW w:w="4219" w:type="dxa"/>
          </w:tcPr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Петрова Галина Петровна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>Ростовский государственный университет путей сообщения (РГУПС),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0485">
              <w:rPr>
                <w:rFonts w:ascii="Times New Roman" w:eastAsia="Times New Roman" w:hAnsi="Times New Roman" w:cs="Times New Roman"/>
              </w:rPr>
              <w:t>кафедра «Вагоны и вагонное хозяйство»,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кандидат </w:t>
            </w:r>
            <w:r w:rsidRPr="00C10485">
              <w:rPr>
                <w:rFonts w:ascii="Times New Roman" w:eastAsia="Times New Roman" w:hAnsi="Times New Roman" w:cs="Times New Roman"/>
              </w:rPr>
              <w:t>технических наук</w:t>
            </w: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>, доцент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671282" w:rsidRPr="00642926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0485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642926">
              <w:rPr>
                <w:rFonts w:ascii="Times New Roman" w:eastAsia="Calibri" w:hAnsi="Times New Roman" w:cs="Times New Roman"/>
              </w:rPr>
              <w:t>-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>:</w:t>
            </w:r>
            <w:r w:rsidRPr="0064292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Ivanova</w:t>
            </w:r>
            <w:r w:rsidRPr="00642926">
              <w:rPr>
                <w:rFonts w:ascii="Times New Roman" w:eastAsia="Calibri" w:hAnsi="Times New Roman" w:cs="Times New Roman"/>
              </w:rPr>
              <w:t>@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>.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  <w:tc>
          <w:tcPr>
            <w:tcW w:w="284" w:type="dxa"/>
          </w:tcPr>
          <w:p w:rsidR="00671282" w:rsidRPr="00642926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:rsidR="00671282" w:rsidRPr="004E2281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Petrova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Galina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Petrovna</w:t>
            </w:r>
            <w:proofErr w:type="spellEnd"/>
          </w:p>
          <w:p w:rsidR="00671282" w:rsidRPr="00C10485" w:rsidRDefault="00671282" w:rsidP="007E32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1048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Rostov State Transport University (RSTU),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0485">
              <w:rPr>
                <w:rFonts w:ascii="Times New Roman" w:eastAsia="Times New Roman" w:hAnsi="Times New Roman" w:cs="Times New Roman"/>
                <w:lang w:val="en-US"/>
              </w:rPr>
              <w:t>Chair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Car and Cars </w:t>
            </w:r>
            <w:r w:rsidRPr="00F973EF">
              <w:rPr>
                <w:rFonts w:ascii="Times New Roman" w:eastAsia="Times New Roman" w:hAnsi="Times New Roman" w:cs="Times New Roman"/>
                <w:lang w:val="en-US"/>
              </w:rPr>
              <w:t>Facilities</w:t>
            </w:r>
            <w:r w:rsidRPr="00C10485">
              <w:rPr>
                <w:rFonts w:ascii="Times New Roman" w:eastAsia="Times New Roman" w:hAnsi="Times New Roman" w:cs="Times New Roman"/>
                <w:lang w:val="en-US"/>
              </w:rPr>
              <w:t>»,</w:t>
            </w:r>
          </w:p>
          <w:p w:rsidR="005661CA" w:rsidRDefault="00671282" w:rsidP="007E32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Candidate of Engineering Sciences, 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hAnsi="Times New Roman" w:cs="Times New Roman"/>
                <w:color w:val="000000" w:themeColor="text1"/>
                <w:lang w:val="en-US"/>
              </w:rPr>
              <w:t>Associate Professor,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eastAsia="Calibri" w:hAnsi="Times New Roman" w:cs="Times New Roman"/>
                <w:lang w:val="en-US"/>
              </w:rPr>
              <w:t>e-mail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:</w:t>
            </w:r>
            <w:r w:rsidRPr="00C10485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Ivanova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</w:tr>
    </w:tbl>
    <w:p w:rsidR="00DB0B27" w:rsidRPr="00F11047" w:rsidRDefault="00DB0B27" w:rsidP="007E32B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DB0B27" w:rsidRPr="00DB0B27" w:rsidRDefault="00DB0B27" w:rsidP="00DB0B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</w:p>
    <w:sectPr w:rsidR="00DB0B27" w:rsidRPr="00DB0B27" w:rsidSect="00B06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BC9"/>
    <w:multiLevelType w:val="hybridMultilevel"/>
    <w:tmpl w:val="9188A9D0"/>
    <w:lvl w:ilvl="0" w:tplc="1FA2F04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441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CB6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0C8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2B5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C23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2BA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A2C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206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60BEA"/>
    <w:multiLevelType w:val="hybridMultilevel"/>
    <w:tmpl w:val="DD52420A"/>
    <w:lvl w:ilvl="0" w:tplc="F5B26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85"/>
    <w:rsid w:val="000072FC"/>
    <w:rsid w:val="00104085"/>
    <w:rsid w:val="0019473F"/>
    <w:rsid w:val="001B587F"/>
    <w:rsid w:val="002313AF"/>
    <w:rsid w:val="00253495"/>
    <w:rsid w:val="002B7739"/>
    <w:rsid w:val="003135FE"/>
    <w:rsid w:val="004548A8"/>
    <w:rsid w:val="004741A2"/>
    <w:rsid w:val="00495111"/>
    <w:rsid w:val="004D6961"/>
    <w:rsid w:val="004E2281"/>
    <w:rsid w:val="004F1AFE"/>
    <w:rsid w:val="004F582B"/>
    <w:rsid w:val="005435EE"/>
    <w:rsid w:val="0056588D"/>
    <w:rsid w:val="005661CA"/>
    <w:rsid w:val="005A16B2"/>
    <w:rsid w:val="005E6F13"/>
    <w:rsid w:val="005F3202"/>
    <w:rsid w:val="00642926"/>
    <w:rsid w:val="00652CAB"/>
    <w:rsid w:val="00671282"/>
    <w:rsid w:val="00681221"/>
    <w:rsid w:val="00696846"/>
    <w:rsid w:val="006E04CC"/>
    <w:rsid w:val="00755A2B"/>
    <w:rsid w:val="00772EF0"/>
    <w:rsid w:val="00787766"/>
    <w:rsid w:val="007A0720"/>
    <w:rsid w:val="007B0631"/>
    <w:rsid w:val="007E32BE"/>
    <w:rsid w:val="0082536A"/>
    <w:rsid w:val="00835131"/>
    <w:rsid w:val="00843F0C"/>
    <w:rsid w:val="0085655C"/>
    <w:rsid w:val="008A7EF8"/>
    <w:rsid w:val="008B773C"/>
    <w:rsid w:val="008E37BD"/>
    <w:rsid w:val="009B1221"/>
    <w:rsid w:val="009C30CC"/>
    <w:rsid w:val="009E5285"/>
    <w:rsid w:val="00A03A0C"/>
    <w:rsid w:val="00A15C60"/>
    <w:rsid w:val="00B06464"/>
    <w:rsid w:val="00B21DE1"/>
    <w:rsid w:val="00B41879"/>
    <w:rsid w:val="00CC0D26"/>
    <w:rsid w:val="00CC417C"/>
    <w:rsid w:val="00D00BD3"/>
    <w:rsid w:val="00D3147A"/>
    <w:rsid w:val="00D33963"/>
    <w:rsid w:val="00D53398"/>
    <w:rsid w:val="00DA7F17"/>
    <w:rsid w:val="00DB0B27"/>
    <w:rsid w:val="00DB230D"/>
    <w:rsid w:val="00DE6582"/>
    <w:rsid w:val="00F1662F"/>
    <w:rsid w:val="00F255B1"/>
    <w:rsid w:val="00F4007E"/>
    <w:rsid w:val="00F973EF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BA0"/>
  <w15:docId w15:val="{3AEE84CB-603F-45A3-A50B-EC6C581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0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4085"/>
    <w:pPr>
      <w:ind w:left="720"/>
      <w:contextualSpacing/>
    </w:pPr>
  </w:style>
  <w:style w:type="paragraph" w:styleId="a5">
    <w:name w:val="Normal (Web)"/>
    <w:basedOn w:val="a"/>
    <w:uiPriority w:val="99"/>
    <w:rsid w:val="00104085"/>
    <w:pPr>
      <w:spacing w:before="100" w:beforeAutospacing="1" w:after="100" w:afterAutospacing="1" w:line="240" w:lineRule="auto"/>
      <w:ind w:firstLine="402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table" w:customStyle="1" w:styleId="14">
    <w:name w:val="Сетка таблицы14"/>
    <w:basedOn w:val="a1"/>
    <w:next w:val="a6"/>
    <w:uiPriority w:val="59"/>
    <w:rsid w:val="001040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har">
    <w:name w:val="Body Char"/>
    <w:link w:val="BodyCharChar"/>
    <w:rsid w:val="00104085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104085"/>
    <w:rPr>
      <w:rFonts w:ascii="Times" w:eastAsia="Times New Roman" w:hAnsi="Times" w:cs="Times New Roman"/>
      <w:color w:val="000000"/>
      <w:lang w:val="en-GB"/>
    </w:rPr>
  </w:style>
  <w:style w:type="table" w:customStyle="1" w:styleId="19">
    <w:name w:val="Сетка таблицы19"/>
    <w:basedOn w:val="a1"/>
    <w:next w:val="a6"/>
    <w:uiPriority w:val="39"/>
    <w:rsid w:val="0010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10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rsid w:val="00DB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73E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jlqj4b">
    <w:name w:val="jlqj4b"/>
    <w:basedOn w:val="a0"/>
    <w:rsid w:val="00F9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C0EBCD9-9458-4C9B-A8F3-8FA36EB3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3699</Words>
  <Characters>21089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Требования к оформлению статей</vt:lpstr>
      <vt:lpstr/>
      <vt:lpstr>    </vt:lpstr>
      <vt:lpstr>    Один автор </vt:lpstr>
      <vt:lpstr>    Два автора </vt:lpstr>
      <vt:lpstr>    Три автора </vt:lpstr>
      <vt:lpstr>    Четыре автора </vt:lpstr>
      <vt:lpstr>    Более четырех авторов </vt:lpstr>
      <vt:lpstr>    Издание в целом </vt:lpstr>
      <vt:lpstr>    Отдельный том </vt:lpstr>
      <vt:lpstr>    Фрагменты и статьи из книг </vt:lpstr>
      <vt:lpstr>    Статьи из сборников научных трудов </vt:lpstr>
      <vt:lpstr>    Тезисы докладов на семинарах, конференциях </vt:lpstr>
      <vt:lpstr>    Статьи из журналов </vt:lpstr>
      <vt:lpstr>    Статьи из газет </vt:lpstr>
    </vt:vector>
  </TitlesOfParts>
  <Company>1</Company>
  <LinksUpToDate>false</LinksUpToDate>
  <CharactersWithSpaces>24739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2021-10-18T05:33:00Z</dcterms:created>
  <dcterms:modified xsi:type="dcterms:W3CDTF">2025-09-17T06:41:00Z</dcterms:modified>
</cp:coreProperties>
</file>